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640"/>
        <w:gridCol w:w="26"/>
        <w:gridCol w:w="26"/>
      </w:tblGrid>
      <w:tr w:rsidR="008D3BFC" w:rsidRPr="00B83FFD" w14:paraId="1557E47A" w14:textId="77777777">
        <w:tc>
          <w:tcPr>
            <w:tcW w:w="1000" w:type="dxa"/>
            <w:tcBorders>
              <w:top w:val="none" w:sz="0" w:space="0" w:color="FFFFFF"/>
              <w:left w:val="none" w:sz="0" w:space="0" w:color="FFFFFF"/>
              <w:bottom w:val="none" w:sz="0" w:space="0" w:color="FFFFFF"/>
              <w:right w:val="none" w:sz="0" w:space="0" w:color="FFFFFF"/>
            </w:tcBorders>
            <w:vAlign w:val="center"/>
          </w:tcPr>
          <w:tbl>
            <w:tblPr>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85"/>
              <w:gridCol w:w="2122"/>
              <w:gridCol w:w="5518"/>
              <w:gridCol w:w="1485"/>
            </w:tblGrid>
            <w:tr w:rsidR="00B83FFD" w:rsidRPr="00B83FFD" w14:paraId="16510072" w14:textId="77777777" w:rsidTr="009D09E4">
              <w:tc>
                <w:tcPr>
                  <w:tcW w:w="1485" w:type="dxa"/>
                  <w:shd w:val="clear" w:color="auto" w:fill="1F3864"/>
                  <w:tcMar>
                    <w:top w:w="100" w:type="dxa"/>
                    <w:left w:w="100" w:type="dxa"/>
                    <w:bottom w:w="100" w:type="dxa"/>
                    <w:right w:w="60" w:type="dxa"/>
                  </w:tcMar>
                  <w:vAlign w:val="center"/>
                </w:tcPr>
                <w:p w14:paraId="7D90279E" w14:textId="77777777" w:rsidR="00B83FFD" w:rsidRPr="00B83FFD" w:rsidRDefault="00B83FFD" w:rsidP="00B83FFD">
                  <w:pPr>
                    <w:jc w:val="center"/>
                    <w:rPr>
                      <w:rFonts w:asciiTheme="minorHAnsi" w:hAnsiTheme="minorHAnsi"/>
                    </w:rPr>
                  </w:pPr>
                  <w:r w:rsidRPr="00B83FFD">
                    <w:rPr>
                      <w:rFonts w:asciiTheme="minorHAnsi" w:hAnsiTheme="minorHAnsi"/>
                      <w:noProof/>
                    </w:rPr>
                    <w:drawing>
                      <wp:inline distT="0" distB="0" distL="0" distR="0" wp14:anchorId="206085B2" wp14:editId="31F5CD04">
                        <wp:extent cx="685800" cy="685800"/>
                        <wp:effectExtent l="0" t="0" r="0" b="0"/>
                        <wp:docPr id="1125119904" name="Picture 1125119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685800" cy="685800"/>
                                </a:xfrm>
                                <a:prstGeom prst="rect">
                                  <a:avLst/>
                                </a:prstGeom>
                              </pic:spPr>
                            </pic:pic>
                          </a:graphicData>
                        </a:graphic>
                      </wp:inline>
                    </w:drawing>
                  </w:r>
                </w:p>
              </w:tc>
              <w:tc>
                <w:tcPr>
                  <w:tcW w:w="7640" w:type="dxa"/>
                  <w:gridSpan w:val="2"/>
                  <w:shd w:val="clear" w:color="auto" w:fill="1F3864"/>
                  <w:tcMar>
                    <w:top w:w="160" w:type="dxa"/>
                    <w:left w:w="120" w:type="dxa"/>
                    <w:bottom w:w="160" w:type="dxa"/>
                    <w:right w:w="120" w:type="dxa"/>
                  </w:tcMar>
                  <w:vAlign w:val="center"/>
                </w:tcPr>
                <w:p w14:paraId="1E4CCE6A" w14:textId="77777777" w:rsidR="00B83FFD" w:rsidRPr="00B83FFD" w:rsidRDefault="00B83FFD" w:rsidP="00B83FFD">
                  <w:pPr>
                    <w:spacing w:after="20" w:line="276" w:lineRule="auto"/>
                    <w:jc w:val="center"/>
                    <w:rPr>
                      <w:rFonts w:asciiTheme="minorHAnsi" w:hAnsiTheme="minorHAnsi"/>
                      <w:sz w:val="16"/>
                      <w:szCs w:val="16"/>
                    </w:rPr>
                  </w:pPr>
                  <w:r w:rsidRPr="00B83FFD">
                    <w:rPr>
                      <w:rFonts w:asciiTheme="minorHAnsi" w:hAnsiTheme="minorHAnsi"/>
                      <w:b/>
                      <w:bCs/>
                      <w:color w:val="FFFFFF"/>
                      <w:sz w:val="28"/>
                      <w:szCs w:val="28"/>
                    </w:rPr>
                    <w:t>NIPM - WESTERN REGIONAL CONFERENCE (WRC) 2026</w:t>
                  </w:r>
                </w:p>
                <w:p w14:paraId="03976F49" w14:textId="77777777" w:rsidR="00B83FFD" w:rsidRPr="00B83FFD" w:rsidRDefault="00B83FFD" w:rsidP="00B83FFD">
                  <w:pPr>
                    <w:spacing w:after="20" w:line="276" w:lineRule="auto"/>
                    <w:jc w:val="center"/>
                    <w:rPr>
                      <w:rFonts w:asciiTheme="minorHAnsi" w:hAnsiTheme="minorHAnsi"/>
                      <w:i/>
                      <w:iCs/>
                      <w:color w:val="FFFFFF" w:themeColor="background1"/>
                      <w:sz w:val="19"/>
                      <w:szCs w:val="19"/>
                    </w:rPr>
                  </w:pPr>
                  <w:r w:rsidRPr="00B83FFD">
                    <w:rPr>
                      <w:rFonts w:asciiTheme="minorHAnsi" w:hAnsiTheme="minorHAnsi"/>
                      <w:i/>
                      <w:iCs/>
                      <w:color w:val="FFFFFF" w:themeColor="background1"/>
                      <w:sz w:val="19"/>
                      <w:szCs w:val="19"/>
                    </w:rPr>
                    <w:t>Hosted by NIPM Sahyadri (Satara) Chapter</w:t>
                  </w:r>
                </w:p>
                <w:p w14:paraId="7DBE395C" w14:textId="11C0B139" w:rsidR="00B83FFD" w:rsidRPr="00B83FFD" w:rsidRDefault="00B83FFD" w:rsidP="00B83FFD">
                  <w:pPr>
                    <w:spacing w:after="20" w:line="276" w:lineRule="auto"/>
                    <w:jc w:val="center"/>
                    <w:rPr>
                      <w:rFonts w:asciiTheme="minorHAnsi" w:hAnsiTheme="minorHAnsi"/>
                      <w:b/>
                      <w:bCs/>
                      <w:color w:val="FFFFFF" w:themeColor="background1"/>
                      <w:sz w:val="28"/>
                      <w:szCs w:val="28"/>
                      <w:u w:val="single"/>
                    </w:rPr>
                  </w:pPr>
                  <w:r w:rsidRPr="00B83FFD">
                    <w:rPr>
                      <w:rFonts w:asciiTheme="minorHAnsi" w:hAnsiTheme="minorHAnsi"/>
                      <w:b/>
                      <w:bCs/>
                      <w:color w:val="FFFFFF" w:themeColor="background1"/>
                      <w:sz w:val="24"/>
                      <w:szCs w:val="24"/>
                      <w:u w:val="single"/>
                    </w:rPr>
                    <w:t>CALL FOR PAPERS &amp; ARTICLES</w:t>
                  </w:r>
                </w:p>
                <w:p w14:paraId="6394EE87" w14:textId="77777777" w:rsidR="00B83FFD" w:rsidRPr="00B83FFD" w:rsidRDefault="00B83FFD" w:rsidP="00B83FFD">
                  <w:pPr>
                    <w:spacing w:line="276" w:lineRule="auto"/>
                    <w:jc w:val="center"/>
                    <w:rPr>
                      <w:rFonts w:asciiTheme="minorHAnsi" w:hAnsiTheme="minorHAnsi"/>
                    </w:rPr>
                  </w:pPr>
                  <w:r w:rsidRPr="00B83FFD">
                    <w:rPr>
                      <w:rFonts w:asciiTheme="minorHAnsi" w:hAnsiTheme="minorHAnsi"/>
                      <w:b/>
                      <w:bCs/>
                      <w:color w:val="FFFF00"/>
                      <w:sz w:val="18"/>
                      <w:szCs w:val="18"/>
                    </w:rPr>
                    <w:t>Theme: "HR Kaleidoscope: Shaping Human Capital journey towards Bharat @ 100"</w:t>
                  </w:r>
                </w:p>
              </w:tc>
              <w:tc>
                <w:tcPr>
                  <w:tcW w:w="1485" w:type="dxa"/>
                  <w:shd w:val="clear" w:color="auto" w:fill="1F3864"/>
                  <w:tcMar>
                    <w:top w:w="100" w:type="dxa"/>
                    <w:left w:w="60" w:type="dxa"/>
                    <w:bottom w:w="100" w:type="dxa"/>
                    <w:right w:w="100" w:type="dxa"/>
                  </w:tcMar>
                  <w:vAlign w:val="center"/>
                </w:tcPr>
                <w:p w14:paraId="638F94EC" w14:textId="77777777" w:rsidR="00B83FFD" w:rsidRPr="00B83FFD" w:rsidRDefault="00B83FFD" w:rsidP="00B83FFD">
                  <w:pPr>
                    <w:jc w:val="center"/>
                    <w:rPr>
                      <w:rFonts w:asciiTheme="minorHAnsi" w:hAnsiTheme="minorHAnsi"/>
                    </w:rPr>
                  </w:pPr>
                  <w:r w:rsidRPr="00B83FFD">
                    <w:rPr>
                      <w:rFonts w:asciiTheme="minorHAnsi" w:hAnsiTheme="minorHAnsi"/>
                      <w:noProof/>
                    </w:rPr>
                    <w:drawing>
                      <wp:inline distT="0" distB="0" distL="0" distR="0" wp14:anchorId="3DC6D3A4" wp14:editId="0FB21578">
                        <wp:extent cx="685800" cy="685800"/>
                        <wp:effectExtent l="0" t="0" r="0" b="0"/>
                        <wp:docPr id="542597095" name="Picture 542597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685800" cy="685800"/>
                                </a:xfrm>
                                <a:prstGeom prst="rect">
                                  <a:avLst/>
                                </a:prstGeom>
                              </pic:spPr>
                            </pic:pic>
                          </a:graphicData>
                        </a:graphic>
                      </wp:inline>
                    </w:drawing>
                  </w:r>
                </w:p>
              </w:tc>
            </w:tr>
            <w:tr w:rsidR="00B83FFD" w:rsidRPr="00B83FFD" w14:paraId="1ED65AA7" w14:textId="77777777" w:rsidTr="009D09E4">
              <w:tc>
                <w:tcPr>
                  <w:tcW w:w="3607" w:type="dxa"/>
                  <w:gridSpan w:val="2"/>
                  <w:shd w:val="clear" w:color="auto" w:fill="EAF0F8"/>
                  <w:tcMar>
                    <w:top w:w="60" w:type="dxa"/>
                    <w:left w:w="100" w:type="dxa"/>
                    <w:bottom w:w="60" w:type="dxa"/>
                    <w:right w:w="100" w:type="dxa"/>
                  </w:tcMar>
                  <w:vAlign w:val="center"/>
                </w:tcPr>
                <w:p w14:paraId="3C8ADFAB" w14:textId="77777777" w:rsidR="00B83FFD" w:rsidRPr="00B83FFD" w:rsidRDefault="00B83FFD" w:rsidP="00B83FFD">
                  <w:pPr>
                    <w:jc w:val="center"/>
                    <w:rPr>
                      <w:rFonts w:asciiTheme="minorHAnsi" w:hAnsiTheme="minorHAnsi"/>
                    </w:rPr>
                  </w:pPr>
                  <w:r w:rsidRPr="00B83FFD">
                    <w:rPr>
                      <w:rFonts w:ascii="Segoe UI Emoji" w:hAnsi="Segoe UI Emoji" w:cs="Segoe UI Emoji"/>
                      <w:color w:val="1F3864"/>
                      <w:sz w:val="18"/>
                      <w:szCs w:val="18"/>
                    </w:rPr>
                    <w:t>📅</w:t>
                  </w:r>
                  <w:r w:rsidRPr="00B83FFD">
                    <w:rPr>
                      <w:rFonts w:asciiTheme="minorHAnsi" w:hAnsiTheme="minorHAnsi"/>
                      <w:color w:val="1F3864"/>
                      <w:sz w:val="18"/>
                      <w:szCs w:val="18"/>
                    </w:rPr>
                    <w:t xml:space="preserve"> Saturday, 10 October 2026</w:t>
                  </w:r>
                </w:p>
              </w:tc>
              <w:tc>
                <w:tcPr>
                  <w:tcW w:w="7003" w:type="dxa"/>
                  <w:gridSpan w:val="2"/>
                  <w:shd w:val="clear" w:color="auto" w:fill="EAF0F8"/>
                  <w:tcMar>
                    <w:top w:w="60" w:type="dxa"/>
                    <w:left w:w="100" w:type="dxa"/>
                    <w:bottom w:w="60" w:type="dxa"/>
                    <w:right w:w="100" w:type="dxa"/>
                  </w:tcMar>
                  <w:vAlign w:val="center"/>
                </w:tcPr>
                <w:p w14:paraId="36B37D30" w14:textId="77777777" w:rsidR="00B83FFD" w:rsidRPr="00B83FFD" w:rsidRDefault="00B83FFD" w:rsidP="00B83FFD">
                  <w:pPr>
                    <w:jc w:val="center"/>
                    <w:rPr>
                      <w:rFonts w:asciiTheme="minorHAnsi" w:hAnsiTheme="minorHAnsi"/>
                    </w:rPr>
                  </w:pPr>
                  <w:r w:rsidRPr="00B83FFD">
                    <w:rPr>
                      <w:rFonts w:ascii="Segoe UI Emoji" w:hAnsi="Segoe UI Emoji" w:cs="Segoe UI Emoji"/>
                      <w:color w:val="1F3864"/>
                      <w:sz w:val="18"/>
                      <w:szCs w:val="18"/>
                    </w:rPr>
                    <w:t>📍</w:t>
                  </w:r>
                  <w:r w:rsidRPr="00B83FFD">
                    <w:rPr>
                      <w:rFonts w:asciiTheme="minorHAnsi" w:hAnsiTheme="minorHAnsi"/>
                      <w:color w:val="1F3864"/>
                      <w:sz w:val="18"/>
                      <w:szCs w:val="18"/>
                    </w:rPr>
                    <w:t xml:space="preserve"> Late Yashwantrao Chavan Auditorium, Behind ZP Office, Satara</w:t>
                  </w:r>
                </w:p>
              </w:tc>
            </w:tr>
          </w:tbl>
          <w:p w14:paraId="25B7FB05" w14:textId="7FDD16E6" w:rsidR="008D3BFC" w:rsidRPr="00B83FFD" w:rsidRDefault="008D3BFC">
            <w:pPr>
              <w:jc w:val="center"/>
              <w:rPr>
                <w:rFonts w:asciiTheme="minorHAnsi" w:hAnsiTheme="minorHAnsi"/>
              </w:rPr>
            </w:pPr>
          </w:p>
        </w:tc>
        <w:tc>
          <w:tcPr>
            <w:tcW w:w="7350" w:type="dxa"/>
            <w:tcBorders>
              <w:top w:val="none" w:sz="0" w:space="0" w:color="FFFFFF"/>
              <w:left w:val="none" w:sz="0" w:space="0" w:color="FFFFFF"/>
              <w:bottom w:val="none" w:sz="0" w:space="0" w:color="FFFFFF"/>
              <w:right w:val="none" w:sz="0" w:space="0" w:color="FFFFFF"/>
            </w:tcBorders>
            <w:vAlign w:val="center"/>
          </w:tcPr>
          <w:p w14:paraId="467ADAF7" w14:textId="39E42145" w:rsidR="008D3BFC" w:rsidRPr="00B83FFD" w:rsidRDefault="008D3BFC">
            <w:pPr>
              <w:jc w:val="center"/>
              <w:rPr>
                <w:rFonts w:asciiTheme="minorHAnsi" w:hAnsiTheme="minorHAnsi"/>
              </w:rPr>
            </w:pPr>
          </w:p>
        </w:tc>
        <w:tc>
          <w:tcPr>
            <w:tcW w:w="1000" w:type="dxa"/>
            <w:tcBorders>
              <w:top w:val="none" w:sz="0" w:space="0" w:color="FFFFFF"/>
              <w:left w:val="none" w:sz="0" w:space="0" w:color="FFFFFF"/>
              <w:bottom w:val="none" w:sz="0" w:space="0" w:color="FFFFFF"/>
              <w:right w:val="none" w:sz="0" w:space="0" w:color="FFFFFF"/>
            </w:tcBorders>
            <w:vAlign w:val="center"/>
          </w:tcPr>
          <w:p w14:paraId="722F22D3" w14:textId="788DA501" w:rsidR="008D3BFC" w:rsidRPr="00B83FFD" w:rsidRDefault="008D3BFC">
            <w:pPr>
              <w:jc w:val="center"/>
              <w:rPr>
                <w:rFonts w:asciiTheme="minorHAnsi" w:hAnsiTheme="minorHAnsi"/>
              </w:rPr>
            </w:pPr>
          </w:p>
        </w:tc>
      </w:tr>
    </w:tbl>
    <w:p w14:paraId="5237FD6F" w14:textId="77777777" w:rsidR="008D3BFC" w:rsidRPr="00B83FFD" w:rsidRDefault="00000000">
      <w:pPr>
        <w:pBdr>
          <w:bottom w:val="single" w:sz="8" w:space="3" w:color="C55A11"/>
        </w:pBdr>
        <w:spacing w:before="220" w:after="110"/>
        <w:rPr>
          <w:rFonts w:asciiTheme="minorHAnsi" w:hAnsiTheme="minorHAnsi"/>
        </w:rPr>
      </w:pPr>
      <w:r w:rsidRPr="00B83FFD">
        <w:rPr>
          <w:rFonts w:asciiTheme="minorHAnsi" w:eastAsia="Calibri" w:hAnsiTheme="minorHAnsi" w:cs="Calibri"/>
          <w:b/>
          <w:bCs/>
          <w:color w:val="1F3864"/>
          <w:sz w:val="23"/>
          <w:szCs w:val="23"/>
        </w:rPr>
        <w:t>INVITATION OVERVIEW</w:t>
      </w:r>
    </w:p>
    <w:p w14:paraId="3C148898" w14:textId="77777777" w:rsidR="00036D3E" w:rsidRDefault="00B83FFD" w:rsidP="00B83FFD">
      <w:pPr>
        <w:spacing w:after="100"/>
        <w:jc w:val="both"/>
        <w:rPr>
          <w:rFonts w:asciiTheme="minorHAnsi" w:eastAsia="Calibri" w:hAnsiTheme="minorHAnsi" w:cs="Calibri"/>
          <w:color w:val="3B3B3B"/>
          <w:sz w:val="19"/>
          <w:szCs w:val="19"/>
        </w:rPr>
      </w:pPr>
      <w:r w:rsidRPr="00B83FFD">
        <w:rPr>
          <w:rFonts w:asciiTheme="minorHAnsi" w:eastAsia="Calibri" w:hAnsiTheme="minorHAnsi" w:cs="Calibri"/>
          <w:color w:val="3B3B3B"/>
          <w:sz w:val="19"/>
          <w:szCs w:val="19"/>
        </w:rPr>
        <w:t xml:space="preserve">The National Institute of Personnel Management (NIPM), India's apex body for HR management, is committed to promoting excellence in people practices, competence, and ethical leadership. Adapting to technological shifts and evolving employee expectations, NIPM continues to meet the aspirations of today's HR community. </w:t>
      </w:r>
    </w:p>
    <w:p w14:paraId="0FF2CE53" w14:textId="6EA14658" w:rsidR="00B83FFD" w:rsidRPr="00B83FFD" w:rsidRDefault="00B83FFD" w:rsidP="00B83FFD">
      <w:pPr>
        <w:spacing w:after="100"/>
        <w:jc w:val="both"/>
        <w:rPr>
          <w:rFonts w:asciiTheme="minorHAnsi" w:eastAsia="Calibri" w:hAnsiTheme="minorHAnsi" w:cs="Calibri"/>
          <w:color w:val="3B3B3B"/>
          <w:sz w:val="19"/>
          <w:szCs w:val="19"/>
        </w:rPr>
      </w:pPr>
      <w:r w:rsidRPr="00B83FFD">
        <w:rPr>
          <w:rFonts w:asciiTheme="minorHAnsi" w:eastAsia="Calibri" w:hAnsiTheme="minorHAnsi" w:cs="Calibri"/>
          <w:color w:val="3B3B3B"/>
          <w:sz w:val="19"/>
          <w:szCs w:val="19"/>
        </w:rPr>
        <w:t xml:space="preserve">The NIPM - Sahyadri (Satara) Chapter is hosting the Western Regional Conference on October 10, 2026. </w:t>
      </w:r>
      <w:proofErr w:type="gramStart"/>
      <w:r w:rsidRPr="00B83FFD">
        <w:rPr>
          <w:rFonts w:asciiTheme="minorHAnsi" w:eastAsia="Calibri" w:hAnsiTheme="minorHAnsi" w:cs="Calibri"/>
          <w:color w:val="3B3B3B"/>
          <w:sz w:val="19"/>
          <w:szCs w:val="19"/>
        </w:rPr>
        <w:t>On the occasion of</w:t>
      </w:r>
      <w:proofErr w:type="gramEnd"/>
      <w:r w:rsidRPr="00B83FFD">
        <w:rPr>
          <w:rFonts w:asciiTheme="minorHAnsi" w:eastAsia="Calibri" w:hAnsiTheme="minorHAnsi" w:cs="Calibri"/>
          <w:color w:val="3B3B3B"/>
          <w:sz w:val="19"/>
          <w:szCs w:val="19"/>
        </w:rPr>
        <w:t>, the chapter is inviting Human Resource practitioners, corporate leaders, legal and Industrial Relations experts, researchers, and academicians to submit original articles, case studies, and perspective papers for the official commemorative souvenir.  The souvenir will be formally unveiled during the inaugural session of the conference before an audience of CXOs, senior HR professionals, policymakers, academicians and industry delegates from across the region.</w:t>
      </w:r>
    </w:p>
    <w:p w14:paraId="7B8E1253" w14:textId="77777777" w:rsidR="008D3BFC" w:rsidRPr="00B83FFD" w:rsidRDefault="00000000">
      <w:pPr>
        <w:pBdr>
          <w:bottom w:val="single" w:sz="8" w:space="3" w:color="C55A11"/>
        </w:pBdr>
        <w:spacing w:before="220" w:after="110"/>
        <w:rPr>
          <w:rFonts w:asciiTheme="minorHAnsi" w:hAnsiTheme="minorHAnsi"/>
        </w:rPr>
      </w:pPr>
      <w:r w:rsidRPr="00B83FFD">
        <w:rPr>
          <w:rFonts w:asciiTheme="minorHAnsi" w:eastAsia="Calibri" w:hAnsiTheme="minorHAnsi" w:cs="Calibri"/>
          <w:b/>
          <w:bCs/>
          <w:color w:val="1F3864"/>
          <w:sz w:val="23"/>
          <w:szCs w:val="23"/>
        </w:rPr>
        <w:t>CORE TRACKS &amp; TOPICS</w:t>
      </w:r>
    </w:p>
    <w:tbl>
      <w:tblPr>
        <w:tblW w:w="10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41"/>
        <w:gridCol w:w="5245"/>
      </w:tblGrid>
      <w:tr w:rsidR="008D3BFC" w:rsidRPr="00B83FFD" w14:paraId="19DADB75" w14:textId="77777777" w:rsidTr="00B83FFD">
        <w:trPr>
          <w:jc w:val="center"/>
        </w:trPr>
        <w:tc>
          <w:tcPr>
            <w:tcW w:w="5241" w:type="dxa"/>
            <w:tcBorders>
              <w:top w:val="single" w:sz="3" w:space="0" w:color="C9C9C9"/>
              <w:left w:val="single" w:sz="3" w:space="0" w:color="C9C9C9"/>
              <w:bottom w:val="single" w:sz="3" w:space="0" w:color="C9C9C9"/>
              <w:right w:val="single" w:sz="3" w:space="0" w:color="C9C9C9"/>
            </w:tcBorders>
            <w:shd w:val="clear" w:color="auto" w:fill="F7F7F7"/>
            <w:tcMar>
              <w:top w:w="140" w:type="dxa"/>
              <w:left w:w="160" w:type="dxa"/>
              <w:bottom w:w="140" w:type="dxa"/>
              <w:right w:w="160" w:type="dxa"/>
            </w:tcMar>
          </w:tcPr>
          <w:p w14:paraId="1461EC92" w14:textId="77777777" w:rsidR="008D3BFC" w:rsidRPr="00B83FFD" w:rsidRDefault="00000000">
            <w:pPr>
              <w:shd w:val="clear" w:color="auto" w:fill="1F3864"/>
              <w:spacing w:after="70"/>
              <w:rPr>
                <w:rFonts w:asciiTheme="minorHAnsi" w:hAnsiTheme="minorHAnsi"/>
              </w:rPr>
            </w:pPr>
            <w:r w:rsidRPr="00B83FFD">
              <w:rPr>
                <w:rFonts w:asciiTheme="minorHAnsi" w:eastAsia="Calibri" w:hAnsiTheme="minorHAnsi" w:cs="Calibri"/>
                <w:b/>
                <w:bCs/>
                <w:color w:val="FFFFFF"/>
              </w:rPr>
              <w:t>Track 1 — Technology Lens (AI &amp; Digital HR)</w:t>
            </w:r>
          </w:p>
          <w:p w14:paraId="0BBD5E9B" w14:textId="77777777" w:rsidR="008D3BFC" w:rsidRPr="0035186B" w:rsidRDefault="00000000">
            <w:pPr>
              <w:spacing w:after="50"/>
              <w:rPr>
                <w:rFonts w:asciiTheme="minorHAnsi" w:hAnsiTheme="minorHAnsi"/>
                <w:sz w:val="19"/>
                <w:szCs w:val="19"/>
              </w:rPr>
            </w:pPr>
            <w:r w:rsidRPr="0035186B">
              <w:rPr>
                <w:rFonts w:asciiTheme="minorHAnsi" w:eastAsia="Calibri" w:hAnsiTheme="minorHAnsi" w:cs="Calibri"/>
                <w:b/>
                <w:bCs/>
                <w:color w:val="1F3864"/>
                <w:sz w:val="19"/>
                <w:szCs w:val="19"/>
              </w:rPr>
              <w:t xml:space="preserve">Focus: </w:t>
            </w:r>
            <w:r w:rsidRPr="0035186B">
              <w:rPr>
                <w:rFonts w:asciiTheme="minorHAnsi" w:eastAsia="Calibri" w:hAnsiTheme="minorHAnsi" w:cs="Calibri"/>
                <w:color w:val="3B3B3B"/>
                <w:sz w:val="19"/>
                <w:szCs w:val="19"/>
              </w:rPr>
              <w:t>Human-in-the-Loop: blending smart AI automation with human empathy.</w:t>
            </w:r>
          </w:p>
          <w:p w14:paraId="7AE3114F" w14:textId="77777777" w:rsidR="008D3BFC" w:rsidRPr="00B83FFD" w:rsidRDefault="00000000">
            <w:pPr>
              <w:rPr>
                <w:rFonts w:asciiTheme="minorHAnsi" w:hAnsiTheme="minorHAnsi"/>
              </w:rPr>
            </w:pPr>
            <w:r w:rsidRPr="0035186B">
              <w:rPr>
                <w:rFonts w:asciiTheme="minorHAnsi" w:eastAsia="Calibri" w:hAnsiTheme="minorHAnsi" w:cs="Calibri"/>
                <w:b/>
                <w:bCs/>
                <w:color w:val="1F3864"/>
                <w:sz w:val="19"/>
                <w:szCs w:val="19"/>
              </w:rPr>
              <w:t xml:space="preserve">Angles: </w:t>
            </w:r>
            <w:r w:rsidRPr="0035186B">
              <w:rPr>
                <w:rFonts w:asciiTheme="minorHAnsi" w:eastAsia="Calibri" w:hAnsiTheme="minorHAnsi" w:cs="Calibri"/>
                <w:color w:val="3B3B3B"/>
                <w:sz w:val="19"/>
                <w:szCs w:val="19"/>
              </w:rPr>
              <w:t>AI in HR to add value; Industry 4.0 → 5.0.</w:t>
            </w:r>
          </w:p>
        </w:tc>
        <w:tc>
          <w:tcPr>
            <w:tcW w:w="5245" w:type="dxa"/>
            <w:tcBorders>
              <w:top w:val="single" w:sz="3" w:space="0" w:color="C9C9C9"/>
              <w:left w:val="single" w:sz="3" w:space="0" w:color="C9C9C9"/>
              <w:bottom w:val="single" w:sz="3" w:space="0" w:color="C9C9C9"/>
              <w:right w:val="single" w:sz="3" w:space="0" w:color="C9C9C9"/>
            </w:tcBorders>
            <w:shd w:val="clear" w:color="auto" w:fill="F7F7F7"/>
            <w:tcMar>
              <w:top w:w="140" w:type="dxa"/>
              <w:left w:w="160" w:type="dxa"/>
              <w:bottom w:w="140" w:type="dxa"/>
              <w:right w:w="160" w:type="dxa"/>
            </w:tcMar>
          </w:tcPr>
          <w:p w14:paraId="741BFBF5" w14:textId="77777777" w:rsidR="008D3BFC" w:rsidRPr="00B83FFD" w:rsidRDefault="00000000">
            <w:pPr>
              <w:shd w:val="clear" w:color="auto" w:fill="1F3864"/>
              <w:spacing w:after="70"/>
              <w:rPr>
                <w:rFonts w:asciiTheme="minorHAnsi" w:hAnsiTheme="minorHAnsi"/>
              </w:rPr>
            </w:pPr>
            <w:r w:rsidRPr="00B83FFD">
              <w:rPr>
                <w:rFonts w:asciiTheme="minorHAnsi" w:eastAsia="Calibri" w:hAnsiTheme="minorHAnsi" w:cs="Calibri"/>
                <w:b/>
                <w:bCs/>
                <w:color w:val="FFFFFF"/>
              </w:rPr>
              <w:t>Track 2 — People Lens (Diverse Workforce)</w:t>
            </w:r>
          </w:p>
          <w:p w14:paraId="709DD45F" w14:textId="77777777" w:rsidR="008D3BFC" w:rsidRPr="0035186B" w:rsidRDefault="00000000">
            <w:pPr>
              <w:spacing w:after="50"/>
              <w:rPr>
                <w:rFonts w:asciiTheme="minorHAnsi" w:hAnsiTheme="minorHAnsi"/>
                <w:sz w:val="19"/>
                <w:szCs w:val="19"/>
              </w:rPr>
            </w:pPr>
            <w:r w:rsidRPr="0035186B">
              <w:rPr>
                <w:rFonts w:asciiTheme="minorHAnsi" w:eastAsia="Calibri" w:hAnsiTheme="minorHAnsi" w:cs="Calibri"/>
                <w:b/>
                <w:bCs/>
                <w:color w:val="1F3864"/>
                <w:sz w:val="19"/>
                <w:szCs w:val="19"/>
              </w:rPr>
              <w:t xml:space="preserve">Focus: </w:t>
            </w:r>
            <w:r w:rsidRPr="0035186B">
              <w:rPr>
                <w:rFonts w:asciiTheme="minorHAnsi" w:eastAsia="Calibri" w:hAnsiTheme="minorHAnsi" w:cs="Calibri"/>
                <w:color w:val="3B3B3B"/>
                <w:sz w:val="19"/>
                <w:szCs w:val="19"/>
              </w:rPr>
              <w:t>Generations at Work: trust, psychological safety &amp; collaboration between Gen Z and leadership.</w:t>
            </w:r>
          </w:p>
          <w:p w14:paraId="71E92FC7" w14:textId="77777777" w:rsidR="008D3BFC" w:rsidRPr="00B83FFD" w:rsidRDefault="00000000">
            <w:pPr>
              <w:rPr>
                <w:rFonts w:asciiTheme="minorHAnsi" w:hAnsiTheme="minorHAnsi"/>
              </w:rPr>
            </w:pPr>
            <w:r w:rsidRPr="0035186B">
              <w:rPr>
                <w:rFonts w:asciiTheme="minorHAnsi" w:eastAsia="Calibri" w:hAnsiTheme="minorHAnsi" w:cs="Calibri"/>
                <w:b/>
                <w:bCs/>
                <w:color w:val="1F3864"/>
                <w:sz w:val="19"/>
                <w:szCs w:val="19"/>
              </w:rPr>
              <w:t xml:space="preserve">Angles: </w:t>
            </w:r>
            <w:r w:rsidRPr="0035186B">
              <w:rPr>
                <w:rFonts w:asciiTheme="minorHAnsi" w:eastAsia="Calibri" w:hAnsiTheme="minorHAnsi" w:cs="Calibri"/>
                <w:color w:val="3B3B3B"/>
                <w:sz w:val="19"/>
                <w:szCs w:val="19"/>
              </w:rPr>
              <w:t>Cross-gen mentorship; Gen-Z aspirations; emerging HR leadership trends.</w:t>
            </w:r>
          </w:p>
        </w:tc>
      </w:tr>
      <w:tr w:rsidR="008D3BFC" w:rsidRPr="00B83FFD" w14:paraId="4D176E48" w14:textId="77777777" w:rsidTr="00B83FFD">
        <w:trPr>
          <w:jc w:val="center"/>
        </w:trPr>
        <w:tc>
          <w:tcPr>
            <w:tcW w:w="5241" w:type="dxa"/>
            <w:tcBorders>
              <w:top w:val="single" w:sz="3" w:space="0" w:color="C9C9C9"/>
              <w:left w:val="single" w:sz="3" w:space="0" w:color="C9C9C9"/>
              <w:bottom w:val="single" w:sz="3" w:space="0" w:color="C9C9C9"/>
              <w:right w:val="single" w:sz="3" w:space="0" w:color="C9C9C9"/>
            </w:tcBorders>
            <w:shd w:val="clear" w:color="auto" w:fill="F7F7F7"/>
            <w:tcMar>
              <w:top w:w="140" w:type="dxa"/>
              <w:left w:w="160" w:type="dxa"/>
              <w:bottom w:w="140" w:type="dxa"/>
              <w:right w:w="160" w:type="dxa"/>
            </w:tcMar>
          </w:tcPr>
          <w:p w14:paraId="7C21DC36" w14:textId="77777777" w:rsidR="008D3BFC" w:rsidRPr="00B83FFD" w:rsidRDefault="00000000">
            <w:pPr>
              <w:shd w:val="clear" w:color="auto" w:fill="1F3864"/>
              <w:spacing w:after="70"/>
              <w:rPr>
                <w:rFonts w:asciiTheme="minorHAnsi" w:hAnsiTheme="minorHAnsi"/>
              </w:rPr>
            </w:pPr>
            <w:r w:rsidRPr="00B83FFD">
              <w:rPr>
                <w:rFonts w:asciiTheme="minorHAnsi" w:eastAsia="Calibri" w:hAnsiTheme="minorHAnsi" w:cs="Calibri"/>
                <w:b/>
                <w:bCs/>
                <w:color w:val="FFFFFF"/>
              </w:rPr>
              <w:t>Track 3 — Leadership Lens (Growing Together)</w:t>
            </w:r>
          </w:p>
          <w:p w14:paraId="3A09F31C" w14:textId="77777777" w:rsidR="008D3BFC" w:rsidRPr="0035186B" w:rsidRDefault="00000000">
            <w:pPr>
              <w:spacing w:after="50"/>
              <w:rPr>
                <w:rFonts w:asciiTheme="minorHAnsi" w:hAnsiTheme="minorHAnsi"/>
                <w:sz w:val="19"/>
                <w:szCs w:val="19"/>
              </w:rPr>
            </w:pPr>
            <w:r w:rsidRPr="0035186B">
              <w:rPr>
                <w:rFonts w:asciiTheme="minorHAnsi" w:eastAsia="Calibri" w:hAnsiTheme="minorHAnsi" w:cs="Calibri"/>
                <w:b/>
                <w:bCs/>
                <w:color w:val="1F3864"/>
                <w:sz w:val="19"/>
                <w:szCs w:val="19"/>
              </w:rPr>
              <w:t xml:space="preserve">Focus: </w:t>
            </w:r>
            <w:r w:rsidRPr="0035186B">
              <w:rPr>
                <w:rFonts w:asciiTheme="minorHAnsi" w:eastAsia="Calibri" w:hAnsiTheme="minorHAnsi" w:cs="Calibri"/>
                <w:color w:val="3B3B3B"/>
                <w:sz w:val="19"/>
                <w:szCs w:val="19"/>
              </w:rPr>
              <w:t>IR 2.0 &amp; Labour Codes: modernising compliance and Board alignment.</w:t>
            </w:r>
          </w:p>
          <w:p w14:paraId="2AC05DCD" w14:textId="77777777" w:rsidR="008D3BFC" w:rsidRPr="00B83FFD" w:rsidRDefault="00000000">
            <w:pPr>
              <w:rPr>
                <w:rFonts w:asciiTheme="minorHAnsi" w:hAnsiTheme="minorHAnsi"/>
              </w:rPr>
            </w:pPr>
            <w:r w:rsidRPr="0035186B">
              <w:rPr>
                <w:rFonts w:asciiTheme="minorHAnsi" w:eastAsia="Calibri" w:hAnsiTheme="minorHAnsi" w:cs="Calibri"/>
                <w:b/>
                <w:bCs/>
                <w:color w:val="1F3864"/>
                <w:sz w:val="19"/>
                <w:szCs w:val="19"/>
              </w:rPr>
              <w:t xml:space="preserve">Angles: </w:t>
            </w:r>
            <w:r w:rsidRPr="0035186B">
              <w:rPr>
                <w:rFonts w:asciiTheme="minorHAnsi" w:eastAsia="Calibri" w:hAnsiTheme="minorHAnsi" w:cs="Calibri"/>
                <w:color w:val="3B3B3B"/>
                <w:sz w:val="19"/>
                <w:szCs w:val="19"/>
              </w:rPr>
              <w:t>Operationalising Labour Codes; proactive IR partnerships; HR competencies for Bharat @ 100.</w:t>
            </w:r>
          </w:p>
        </w:tc>
        <w:tc>
          <w:tcPr>
            <w:tcW w:w="5245" w:type="dxa"/>
            <w:tcBorders>
              <w:top w:val="single" w:sz="3" w:space="0" w:color="C9C9C9"/>
              <w:left w:val="single" w:sz="3" w:space="0" w:color="C9C9C9"/>
              <w:bottom w:val="single" w:sz="3" w:space="0" w:color="C9C9C9"/>
              <w:right w:val="single" w:sz="3" w:space="0" w:color="C9C9C9"/>
            </w:tcBorders>
            <w:shd w:val="clear" w:color="auto" w:fill="F7F7F7"/>
            <w:tcMar>
              <w:top w:w="140" w:type="dxa"/>
              <w:left w:w="160" w:type="dxa"/>
              <w:bottom w:w="140" w:type="dxa"/>
              <w:right w:w="160" w:type="dxa"/>
            </w:tcMar>
          </w:tcPr>
          <w:p w14:paraId="30DB5924" w14:textId="77777777" w:rsidR="008D3BFC" w:rsidRPr="00B83FFD" w:rsidRDefault="00000000">
            <w:pPr>
              <w:shd w:val="clear" w:color="auto" w:fill="1F3864"/>
              <w:spacing w:after="70"/>
              <w:rPr>
                <w:rFonts w:asciiTheme="minorHAnsi" w:hAnsiTheme="minorHAnsi"/>
              </w:rPr>
            </w:pPr>
            <w:r w:rsidRPr="00B83FFD">
              <w:rPr>
                <w:rFonts w:asciiTheme="minorHAnsi" w:eastAsia="Calibri" w:hAnsiTheme="minorHAnsi" w:cs="Calibri"/>
                <w:b/>
                <w:bCs/>
                <w:color w:val="FFFFFF"/>
              </w:rPr>
              <w:t>Track 4 — Capability Lens (Skilling for Future)</w:t>
            </w:r>
          </w:p>
          <w:p w14:paraId="69F7817C" w14:textId="77777777" w:rsidR="008D3BFC" w:rsidRPr="0035186B" w:rsidRDefault="00000000">
            <w:pPr>
              <w:spacing w:after="50"/>
              <w:rPr>
                <w:rFonts w:asciiTheme="minorHAnsi" w:hAnsiTheme="minorHAnsi"/>
                <w:sz w:val="19"/>
                <w:szCs w:val="19"/>
              </w:rPr>
            </w:pPr>
            <w:r w:rsidRPr="0035186B">
              <w:rPr>
                <w:rFonts w:asciiTheme="minorHAnsi" w:eastAsia="Calibri" w:hAnsiTheme="minorHAnsi" w:cs="Calibri"/>
                <w:b/>
                <w:bCs/>
                <w:color w:val="1F3864"/>
                <w:sz w:val="19"/>
                <w:szCs w:val="19"/>
              </w:rPr>
              <w:t xml:space="preserve">Focus: </w:t>
            </w:r>
            <w:r w:rsidRPr="0035186B">
              <w:rPr>
                <w:rFonts w:asciiTheme="minorHAnsi" w:eastAsia="Calibri" w:hAnsiTheme="minorHAnsi" w:cs="Calibri"/>
                <w:color w:val="3B3B3B"/>
                <w:sz w:val="19"/>
                <w:szCs w:val="19"/>
              </w:rPr>
              <w:t>Next-Gen L&amp;D: bridging skill gaps via micro-learning and AR/VR.</w:t>
            </w:r>
          </w:p>
          <w:p w14:paraId="572F4FDB" w14:textId="77777777" w:rsidR="008D3BFC" w:rsidRPr="00B83FFD" w:rsidRDefault="00000000">
            <w:pPr>
              <w:rPr>
                <w:rFonts w:asciiTheme="minorHAnsi" w:hAnsiTheme="minorHAnsi"/>
              </w:rPr>
            </w:pPr>
            <w:r w:rsidRPr="0035186B">
              <w:rPr>
                <w:rFonts w:asciiTheme="minorHAnsi" w:eastAsia="Calibri" w:hAnsiTheme="minorHAnsi" w:cs="Calibri"/>
                <w:b/>
                <w:bCs/>
                <w:color w:val="1F3864"/>
                <w:sz w:val="19"/>
                <w:szCs w:val="19"/>
              </w:rPr>
              <w:t xml:space="preserve">Angles: </w:t>
            </w:r>
            <w:r w:rsidRPr="0035186B">
              <w:rPr>
                <w:rFonts w:asciiTheme="minorHAnsi" w:eastAsia="Calibri" w:hAnsiTheme="minorHAnsi" w:cs="Calibri"/>
                <w:color w:val="3B3B3B"/>
                <w:sz w:val="19"/>
                <w:szCs w:val="19"/>
              </w:rPr>
              <w:t>AR/VR safety drills; personalised competency frameworks; rapid reskilling.</w:t>
            </w:r>
          </w:p>
        </w:tc>
      </w:tr>
    </w:tbl>
    <w:p w14:paraId="16EEA550" w14:textId="77777777" w:rsidR="008D3BFC" w:rsidRPr="00B83FFD" w:rsidRDefault="00000000">
      <w:pPr>
        <w:pBdr>
          <w:bottom w:val="single" w:sz="8" w:space="3" w:color="C55A11"/>
        </w:pBdr>
        <w:spacing w:before="220" w:after="110"/>
        <w:rPr>
          <w:rFonts w:asciiTheme="minorHAnsi" w:hAnsiTheme="minorHAnsi"/>
        </w:rPr>
      </w:pPr>
      <w:r w:rsidRPr="00B83FFD">
        <w:rPr>
          <w:rFonts w:asciiTheme="minorHAnsi" w:eastAsia="Calibri" w:hAnsiTheme="minorHAnsi" w:cs="Calibri"/>
          <w:b/>
          <w:bCs/>
          <w:color w:val="1F3864"/>
          <w:sz w:val="23"/>
          <w:szCs w:val="23"/>
        </w:rPr>
        <w:t>SUBMISSION GUIDELINES</w:t>
      </w:r>
    </w:p>
    <w:p w14:paraId="5C48A9C7" w14:textId="365FB948" w:rsidR="008D3BFC" w:rsidRPr="00B83FFD" w:rsidRDefault="00000000">
      <w:pPr>
        <w:pStyle w:val="ListParagraph"/>
        <w:numPr>
          <w:ilvl w:val="0"/>
          <w:numId w:val="2"/>
        </w:numPr>
        <w:spacing w:after="90"/>
        <w:rPr>
          <w:rFonts w:asciiTheme="minorHAnsi" w:hAnsiTheme="minorHAnsi"/>
        </w:rPr>
      </w:pPr>
      <w:r w:rsidRPr="00B83FFD">
        <w:rPr>
          <w:rFonts w:asciiTheme="minorHAnsi" w:eastAsia="Calibri" w:hAnsiTheme="minorHAnsi" w:cs="Calibri"/>
          <w:b/>
          <w:bCs/>
          <w:color w:val="1F3864"/>
          <w:sz w:val="19"/>
          <w:szCs w:val="19"/>
        </w:rPr>
        <w:t xml:space="preserve">Length: </w:t>
      </w:r>
      <w:r w:rsidRPr="00B83FFD">
        <w:rPr>
          <w:rFonts w:asciiTheme="minorHAnsi" w:eastAsia="Calibri" w:hAnsiTheme="minorHAnsi" w:cs="Calibri"/>
          <w:color w:val="3B3B3B"/>
          <w:sz w:val="19"/>
          <w:szCs w:val="19"/>
        </w:rPr>
        <w:t xml:space="preserve">1,200–1,500 </w:t>
      </w:r>
      <w:r w:rsidR="00201432" w:rsidRPr="00B83FFD">
        <w:rPr>
          <w:rFonts w:asciiTheme="minorHAnsi" w:eastAsia="Calibri" w:hAnsiTheme="minorHAnsi" w:cs="Calibri"/>
          <w:color w:val="3B3B3B"/>
          <w:sz w:val="19"/>
          <w:szCs w:val="19"/>
        </w:rPr>
        <w:t>words |</w:t>
      </w:r>
      <w:r w:rsidRPr="00B83FFD">
        <w:rPr>
          <w:rFonts w:asciiTheme="minorHAnsi" w:eastAsia="Calibri" w:hAnsiTheme="minorHAnsi" w:cs="Calibri"/>
          <w:color w:val="3B3B3B"/>
          <w:sz w:val="19"/>
          <w:szCs w:val="19"/>
        </w:rPr>
        <w:t xml:space="preserve"> </w:t>
      </w:r>
      <w:r w:rsidRPr="00B83FFD">
        <w:rPr>
          <w:rFonts w:asciiTheme="minorHAnsi" w:eastAsia="Calibri" w:hAnsiTheme="minorHAnsi" w:cs="Calibri"/>
          <w:b/>
          <w:bCs/>
          <w:color w:val="1F3864"/>
          <w:sz w:val="19"/>
          <w:szCs w:val="19"/>
        </w:rPr>
        <w:t xml:space="preserve">Format: </w:t>
      </w:r>
      <w:r w:rsidRPr="00B83FFD">
        <w:rPr>
          <w:rFonts w:asciiTheme="minorHAnsi" w:eastAsia="Calibri" w:hAnsiTheme="minorHAnsi" w:cs="Calibri"/>
          <w:color w:val="3B3B3B"/>
          <w:sz w:val="19"/>
          <w:szCs w:val="19"/>
        </w:rPr>
        <w:t>.doc/.docx, Times New Roman/Arial, 11–12 pt, 1.15 spacing</w:t>
      </w:r>
    </w:p>
    <w:p w14:paraId="6AA62E94" w14:textId="7AD24C19" w:rsidR="008D3BFC" w:rsidRPr="00B83FFD" w:rsidRDefault="00000000">
      <w:pPr>
        <w:pStyle w:val="ListParagraph"/>
        <w:numPr>
          <w:ilvl w:val="0"/>
          <w:numId w:val="2"/>
        </w:numPr>
        <w:spacing w:after="90"/>
        <w:rPr>
          <w:rFonts w:asciiTheme="minorHAnsi" w:hAnsiTheme="minorHAnsi"/>
        </w:rPr>
      </w:pPr>
      <w:r w:rsidRPr="00B83FFD">
        <w:rPr>
          <w:rFonts w:asciiTheme="minorHAnsi" w:eastAsia="Calibri" w:hAnsiTheme="minorHAnsi" w:cs="Calibri"/>
          <w:b/>
          <w:bCs/>
          <w:color w:val="1F3864"/>
          <w:sz w:val="19"/>
          <w:szCs w:val="19"/>
        </w:rPr>
        <w:t xml:space="preserve">Author details: </w:t>
      </w:r>
      <w:r w:rsidR="00A158C6">
        <w:rPr>
          <w:rFonts w:asciiTheme="minorHAnsi" w:eastAsia="Calibri" w:hAnsiTheme="minorHAnsi" w:cs="Calibri"/>
          <w:color w:val="3B3B3B"/>
          <w:sz w:val="19"/>
          <w:szCs w:val="19"/>
        </w:rPr>
        <w:t>F</w:t>
      </w:r>
      <w:r w:rsidRPr="00B83FFD">
        <w:rPr>
          <w:rFonts w:asciiTheme="minorHAnsi" w:eastAsia="Calibri" w:hAnsiTheme="minorHAnsi" w:cs="Calibri"/>
          <w:color w:val="3B3B3B"/>
          <w:sz w:val="19"/>
          <w:szCs w:val="19"/>
        </w:rPr>
        <w:t>ull name, designation, organization, official email, bio (max 60 words), high-res passport photo (min 300 DPI)</w:t>
      </w:r>
    </w:p>
    <w:p w14:paraId="0455C434" w14:textId="77777777" w:rsidR="008D3BFC" w:rsidRPr="00B83FFD" w:rsidRDefault="00000000">
      <w:pPr>
        <w:pStyle w:val="ListParagraph"/>
        <w:numPr>
          <w:ilvl w:val="0"/>
          <w:numId w:val="2"/>
        </w:numPr>
        <w:spacing w:after="90"/>
        <w:rPr>
          <w:rFonts w:asciiTheme="minorHAnsi" w:hAnsiTheme="minorHAnsi"/>
        </w:rPr>
      </w:pPr>
      <w:r w:rsidRPr="00B83FFD">
        <w:rPr>
          <w:rFonts w:asciiTheme="minorHAnsi" w:eastAsia="Calibri" w:hAnsiTheme="minorHAnsi" w:cs="Calibri"/>
          <w:b/>
          <w:bCs/>
          <w:color w:val="1F3864"/>
          <w:sz w:val="19"/>
          <w:szCs w:val="19"/>
        </w:rPr>
        <w:t xml:space="preserve">Content: </w:t>
      </w:r>
      <w:r w:rsidRPr="00B83FFD">
        <w:rPr>
          <w:rFonts w:asciiTheme="minorHAnsi" w:eastAsia="Calibri" w:hAnsiTheme="minorHAnsi" w:cs="Calibri"/>
          <w:color w:val="3B3B3B"/>
          <w:sz w:val="19"/>
          <w:szCs w:val="19"/>
        </w:rPr>
        <w:t>pragmatic insights, actionable frameworks</w:t>
      </w:r>
      <w:r w:rsidRPr="00B83FFD">
        <w:rPr>
          <w:rFonts w:asciiTheme="minorHAnsi" w:eastAsia="Calibri" w:hAnsiTheme="minorHAnsi" w:cs="Calibri"/>
          <w:color w:val="3B3B3B"/>
          <w:sz w:val="19"/>
          <w:szCs w:val="19"/>
        </w:rPr>
        <w:t xml:space="preserve"> or real-world case studies — original &amp; plagiarism-free, with a signed Zero Percent Plagiarism Report</w:t>
      </w:r>
    </w:p>
    <w:p w14:paraId="6954A999" w14:textId="29187B31" w:rsidR="008D3BFC" w:rsidRPr="00B83FFD" w:rsidRDefault="00000000">
      <w:pPr>
        <w:pStyle w:val="ListParagraph"/>
        <w:numPr>
          <w:ilvl w:val="0"/>
          <w:numId w:val="2"/>
        </w:numPr>
        <w:spacing w:after="90"/>
        <w:rPr>
          <w:rFonts w:asciiTheme="minorHAnsi" w:hAnsiTheme="minorHAnsi"/>
        </w:rPr>
      </w:pPr>
      <w:r w:rsidRPr="00B83FFD">
        <w:rPr>
          <w:rFonts w:asciiTheme="minorHAnsi" w:eastAsia="Calibri" w:hAnsiTheme="minorHAnsi" w:cs="Calibri"/>
          <w:b/>
          <w:bCs/>
          <w:color w:val="1F3864"/>
          <w:sz w:val="19"/>
          <w:szCs w:val="19"/>
        </w:rPr>
        <w:t xml:space="preserve">Registration fee: </w:t>
      </w:r>
      <w:r w:rsidR="00A158C6" w:rsidRPr="00A158C6">
        <w:rPr>
          <w:rFonts w:asciiTheme="minorHAnsi" w:eastAsia="Calibri" w:hAnsiTheme="minorHAnsi" w:cs="Calibri"/>
          <w:color w:val="3B3B3B"/>
          <w:sz w:val="19"/>
          <w:szCs w:val="19"/>
        </w:rPr>
        <w:t>₹</w:t>
      </w:r>
      <w:r w:rsidR="00A158C6">
        <w:rPr>
          <w:rFonts w:asciiTheme="minorHAnsi" w:eastAsia="Calibri" w:hAnsiTheme="minorHAnsi" w:cs="Calibri"/>
          <w:color w:val="3B3B3B"/>
          <w:sz w:val="19"/>
          <w:szCs w:val="19"/>
        </w:rPr>
        <w:t xml:space="preserve"> </w:t>
      </w:r>
      <w:r w:rsidRPr="00B83FFD">
        <w:rPr>
          <w:rFonts w:asciiTheme="minorHAnsi" w:eastAsia="Calibri" w:hAnsiTheme="minorHAnsi" w:cs="Calibri"/>
          <w:color w:val="3B3B3B"/>
          <w:sz w:val="19"/>
          <w:szCs w:val="19"/>
        </w:rPr>
        <w:t>5,900/- per article (non-refundable, incl. GST) — pay to account below &amp; share payment proof with the article</w:t>
      </w:r>
      <w:r w:rsidR="00A158C6">
        <w:rPr>
          <w:rFonts w:asciiTheme="minorHAnsi" w:eastAsia="Calibri" w:hAnsiTheme="minorHAnsi" w:cs="Calibri"/>
          <w:color w:val="3B3B3B"/>
          <w:sz w:val="19"/>
          <w:szCs w:val="19"/>
        </w:rPr>
        <w:t>.</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349"/>
        <w:gridCol w:w="5296"/>
      </w:tblGrid>
      <w:tr w:rsidR="008D3BFC" w:rsidRPr="00B83FFD" w14:paraId="0E270530" w14:textId="77777777" w:rsidTr="00B83FFD">
        <w:tc>
          <w:tcPr>
            <w:tcW w:w="4793" w:type="dxa"/>
            <w:tcBorders>
              <w:top w:val="none" w:sz="0" w:space="0" w:color="FFFFFF"/>
              <w:left w:val="none" w:sz="0" w:space="0" w:color="FFFFFF"/>
              <w:bottom w:val="none" w:sz="0" w:space="0" w:color="FFFFFF"/>
              <w:right w:val="none" w:sz="0" w:space="0" w:color="FFFFFF"/>
            </w:tcBorders>
            <w:tcMar>
              <w:right w:w="100" w:type="dxa"/>
            </w:tcMar>
          </w:tcPr>
          <w:tbl>
            <w:tblPr>
              <w:tblW w:w="5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19"/>
              <w:gridCol w:w="3612"/>
            </w:tblGrid>
            <w:tr w:rsidR="008D3BFC" w:rsidRPr="00B83FFD" w14:paraId="757B5144" w14:textId="77777777" w:rsidTr="00B83FFD">
              <w:trPr>
                <w:cantSplit/>
                <w:trHeight w:val="20"/>
              </w:trPr>
              <w:tc>
                <w:tcPr>
                  <w:tcW w:w="1619" w:type="dxa"/>
                  <w:tcBorders>
                    <w:top w:val="single" w:sz="3" w:space="0" w:color="C9C9C9"/>
                    <w:left w:val="single" w:sz="3" w:space="0" w:color="C9C9C9"/>
                    <w:bottom w:val="single" w:sz="3" w:space="0" w:color="C9C9C9"/>
                    <w:right w:val="single" w:sz="3" w:space="0" w:color="C9C9C9"/>
                  </w:tcBorders>
                  <w:shd w:val="clear" w:color="auto" w:fill="DCE6F1"/>
                  <w:tcMar>
                    <w:top w:w="100" w:type="dxa"/>
                    <w:left w:w="130" w:type="dxa"/>
                    <w:bottom w:w="100" w:type="dxa"/>
                    <w:right w:w="130" w:type="dxa"/>
                  </w:tcMar>
                  <w:vAlign w:val="center"/>
                </w:tcPr>
                <w:p w14:paraId="14F79979" w14:textId="77777777" w:rsidR="008D3BFC" w:rsidRPr="00B83FFD" w:rsidRDefault="00000000">
                  <w:pPr>
                    <w:rPr>
                      <w:rFonts w:asciiTheme="minorHAnsi" w:hAnsiTheme="minorHAnsi"/>
                    </w:rPr>
                  </w:pPr>
                  <w:r w:rsidRPr="00B83FFD">
                    <w:rPr>
                      <w:rFonts w:asciiTheme="minorHAnsi" w:eastAsia="Calibri" w:hAnsiTheme="minorHAnsi" w:cs="Calibri"/>
                      <w:b/>
                      <w:bCs/>
                      <w:color w:val="1F3864"/>
                      <w:sz w:val="17"/>
                      <w:szCs w:val="17"/>
                    </w:rPr>
                    <w:t>Account Name</w:t>
                  </w:r>
                </w:p>
              </w:tc>
              <w:tc>
                <w:tcPr>
                  <w:tcW w:w="3612" w:type="dxa"/>
                  <w:tcBorders>
                    <w:top w:val="single" w:sz="3" w:space="0" w:color="C9C9C9"/>
                    <w:left w:val="single" w:sz="3" w:space="0" w:color="C9C9C9"/>
                    <w:bottom w:val="single" w:sz="3" w:space="0" w:color="C9C9C9"/>
                    <w:right w:val="single" w:sz="3" w:space="0" w:color="C9C9C9"/>
                  </w:tcBorders>
                  <w:tcMar>
                    <w:top w:w="100" w:type="dxa"/>
                    <w:left w:w="130" w:type="dxa"/>
                    <w:bottom w:w="100" w:type="dxa"/>
                    <w:right w:w="130" w:type="dxa"/>
                  </w:tcMar>
                  <w:vAlign w:val="center"/>
                </w:tcPr>
                <w:p w14:paraId="79C77FB6" w14:textId="77777777" w:rsidR="008D3BFC" w:rsidRPr="00B83FFD" w:rsidRDefault="00000000">
                  <w:pPr>
                    <w:rPr>
                      <w:rFonts w:asciiTheme="minorHAnsi" w:hAnsiTheme="minorHAnsi"/>
                    </w:rPr>
                  </w:pPr>
                  <w:r w:rsidRPr="00B83FFD">
                    <w:rPr>
                      <w:rFonts w:asciiTheme="minorHAnsi" w:eastAsia="Calibri" w:hAnsiTheme="minorHAnsi" w:cs="Calibri"/>
                      <w:color w:val="3B3B3B"/>
                      <w:sz w:val="17"/>
                      <w:szCs w:val="17"/>
                    </w:rPr>
                    <w:t>National Institute of Personnel Management</w:t>
                  </w:r>
                </w:p>
              </w:tc>
            </w:tr>
            <w:tr w:rsidR="008D3BFC" w:rsidRPr="00B83FFD" w14:paraId="6C537CC3" w14:textId="77777777" w:rsidTr="00B83FFD">
              <w:trPr>
                <w:cantSplit/>
                <w:trHeight w:val="293"/>
              </w:trPr>
              <w:tc>
                <w:tcPr>
                  <w:tcW w:w="1619" w:type="dxa"/>
                  <w:tcBorders>
                    <w:top w:val="single" w:sz="3" w:space="0" w:color="C9C9C9"/>
                    <w:left w:val="single" w:sz="3" w:space="0" w:color="C9C9C9"/>
                    <w:bottom w:val="single" w:sz="3" w:space="0" w:color="C9C9C9"/>
                    <w:right w:val="single" w:sz="3" w:space="0" w:color="C9C9C9"/>
                  </w:tcBorders>
                  <w:shd w:val="clear" w:color="auto" w:fill="DCE6F1"/>
                  <w:tcMar>
                    <w:top w:w="100" w:type="dxa"/>
                    <w:left w:w="130" w:type="dxa"/>
                    <w:bottom w:w="100" w:type="dxa"/>
                    <w:right w:w="130" w:type="dxa"/>
                  </w:tcMar>
                  <w:vAlign w:val="center"/>
                </w:tcPr>
                <w:p w14:paraId="16E98A21" w14:textId="77777777" w:rsidR="008D3BFC" w:rsidRPr="00B83FFD" w:rsidRDefault="00000000">
                  <w:pPr>
                    <w:rPr>
                      <w:rFonts w:asciiTheme="minorHAnsi" w:hAnsiTheme="minorHAnsi"/>
                    </w:rPr>
                  </w:pPr>
                  <w:r w:rsidRPr="00B83FFD">
                    <w:rPr>
                      <w:rFonts w:asciiTheme="minorHAnsi" w:eastAsia="Calibri" w:hAnsiTheme="minorHAnsi" w:cs="Calibri"/>
                      <w:b/>
                      <w:bCs/>
                      <w:color w:val="1F3864"/>
                      <w:sz w:val="17"/>
                      <w:szCs w:val="17"/>
                    </w:rPr>
                    <w:t>Bank</w:t>
                  </w:r>
                </w:p>
              </w:tc>
              <w:tc>
                <w:tcPr>
                  <w:tcW w:w="3612" w:type="dxa"/>
                  <w:tcBorders>
                    <w:top w:val="single" w:sz="3" w:space="0" w:color="C9C9C9"/>
                    <w:left w:val="single" w:sz="3" w:space="0" w:color="C9C9C9"/>
                    <w:bottom w:val="single" w:sz="3" w:space="0" w:color="C9C9C9"/>
                    <w:right w:val="single" w:sz="3" w:space="0" w:color="C9C9C9"/>
                  </w:tcBorders>
                  <w:tcMar>
                    <w:top w:w="100" w:type="dxa"/>
                    <w:left w:w="130" w:type="dxa"/>
                    <w:bottom w:w="100" w:type="dxa"/>
                    <w:right w:w="130" w:type="dxa"/>
                  </w:tcMar>
                  <w:vAlign w:val="center"/>
                </w:tcPr>
                <w:p w14:paraId="1864C12C" w14:textId="77777777" w:rsidR="008D3BFC" w:rsidRPr="00B83FFD" w:rsidRDefault="00000000">
                  <w:pPr>
                    <w:rPr>
                      <w:rFonts w:asciiTheme="minorHAnsi" w:hAnsiTheme="minorHAnsi"/>
                    </w:rPr>
                  </w:pPr>
                  <w:r w:rsidRPr="00B83FFD">
                    <w:rPr>
                      <w:rFonts w:asciiTheme="minorHAnsi" w:eastAsia="Calibri" w:hAnsiTheme="minorHAnsi" w:cs="Calibri"/>
                      <w:color w:val="3B3B3B"/>
                      <w:sz w:val="17"/>
                      <w:szCs w:val="17"/>
                    </w:rPr>
                    <w:t>State Bank of India, Park Circus Branch, Kolkata</w:t>
                  </w:r>
                </w:p>
              </w:tc>
            </w:tr>
            <w:tr w:rsidR="008D3BFC" w:rsidRPr="00B83FFD" w14:paraId="3C783CBA" w14:textId="77777777" w:rsidTr="00B83FFD">
              <w:trPr>
                <w:cantSplit/>
                <w:trHeight w:val="20"/>
              </w:trPr>
              <w:tc>
                <w:tcPr>
                  <w:tcW w:w="1619" w:type="dxa"/>
                  <w:tcBorders>
                    <w:top w:val="single" w:sz="3" w:space="0" w:color="C9C9C9"/>
                    <w:left w:val="single" w:sz="3" w:space="0" w:color="C9C9C9"/>
                    <w:bottom w:val="single" w:sz="3" w:space="0" w:color="C9C9C9"/>
                    <w:right w:val="single" w:sz="3" w:space="0" w:color="C9C9C9"/>
                  </w:tcBorders>
                  <w:shd w:val="clear" w:color="auto" w:fill="DCE6F1"/>
                  <w:tcMar>
                    <w:top w:w="100" w:type="dxa"/>
                    <w:left w:w="130" w:type="dxa"/>
                    <w:bottom w:w="100" w:type="dxa"/>
                    <w:right w:w="130" w:type="dxa"/>
                  </w:tcMar>
                  <w:vAlign w:val="center"/>
                </w:tcPr>
                <w:p w14:paraId="59E6457E" w14:textId="77777777" w:rsidR="008D3BFC" w:rsidRPr="00B83FFD" w:rsidRDefault="00000000">
                  <w:pPr>
                    <w:rPr>
                      <w:rFonts w:asciiTheme="minorHAnsi" w:hAnsiTheme="minorHAnsi"/>
                    </w:rPr>
                  </w:pPr>
                  <w:r w:rsidRPr="00B83FFD">
                    <w:rPr>
                      <w:rFonts w:asciiTheme="minorHAnsi" w:eastAsia="Calibri" w:hAnsiTheme="minorHAnsi" w:cs="Calibri"/>
                      <w:b/>
                      <w:bCs/>
                      <w:color w:val="1F3864"/>
                      <w:sz w:val="17"/>
                      <w:szCs w:val="17"/>
                    </w:rPr>
                    <w:t>IFSC Code</w:t>
                  </w:r>
                </w:p>
              </w:tc>
              <w:tc>
                <w:tcPr>
                  <w:tcW w:w="3612" w:type="dxa"/>
                  <w:tcBorders>
                    <w:top w:val="single" w:sz="3" w:space="0" w:color="C9C9C9"/>
                    <w:left w:val="single" w:sz="3" w:space="0" w:color="C9C9C9"/>
                    <w:bottom w:val="single" w:sz="3" w:space="0" w:color="C9C9C9"/>
                    <w:right w:val="single" w:sz="3" w:space="0" w:color="C9C9C9"/>
                  </w:tcBorders>
                  <w:tcMar>
                    <w:top w:w="100" w:type="dxa"/>
                    <w:left w:w="130" w:type="dxa"/>
                    <w:bottom w:w="100" w:type="dxa"/>
                    <w:right w:w="130" w:type="dxa"/>
                  </w:tcMar>
                  <w:vAlign w:val="center"/>
                </w:tcPr>
                <w:p w14:paraId="7204C7F7" w14:textId="77777777" w:rsidR="008D3BFC" w:rsidRPr="00640A70" w:rsidRDefault="00000000">
                  <w:pPr>
                    <w:rPr>
                      <w:rFonts w:asciiTheme="minorHAnsi" w:hAnsiTheme="minorHAnsi"/>
                      <w:b/>
                      <w:bCs/>
                    </w:rPr>
                  </w:pPr>
                  <w:r w:rsidRPr="00640A70">
                    <w:rPr>
                      <w:rFonts w:asciiTheme="minorHAnsi" w:eastAsia="Calibri" w:hAnsiTheme="minorHAnsi" w:cs="Calibri"/>
                      <w:b/>
                      <w:bCs/>
                      <w:color w:val="3B3B3B"/>
                      <w:sz w:val="17"/>
                      <w:szCs w:val="17"/>
                    </w:rPr>
                    <w:t>SBIN0001749</w:t>
                  </w:r>
                </w:p>
              </w:tc>
            </w:tr>
            <w:tr w:rsidR="008D3BFC" w:rsidRPr="00B83FFD" w14:paraId="23BE5D26" w14:textId="77777777" w:rsidTr="00B83FFD">
              <w:trPr>
                <w:cantSplit/>
                <w:trHeight w:val="20"/>
              </w:trPr>
              <w:tc>
                <w:tcPr>
                  <w:tcW w:w="1619" w:type="dxa"/>
                  <w:tcBorders>
                    <w:top w:val="single" w:sz="3" w:space="0" w:color="C9C9C9"/>
                    <w:left w:val="single" w:sz="3" w:space="0" w:color="C9C9C9"/>
                    <w:bottom w:val="single" w:sz="3" w:space="0" w:color="C9C9C9"/>
                    <w:right w:val="single" w:sz="3" w:space="0" w:color="C9C9C9"/>
                  </w:tcBorders>
                  <w:shd w:val="clear" w:color="auto" w:fill="DCE6F1"/>
                  <w:tcMar>
                    <w:top w:w="100" w:type="dxa"/>
                    <w:left w:w="130" w:type="dxa"/>
                    <w:bottom w:w="100" w:type="dxa"/>
                    <w:right w:w="130" w:type="dxa"/>
                  </w:tcMar>
                  <w:vAlign w:val="center"/>
                </w:tcPr>
                <w:p w14:paraId="6BBE77EB" w14:textId="77777777" w:rsidR="008D3BFC" w:rsidRPr="00B83FFD" w:rsidRDefault="00000000">
                  <w:pPr>
                    <w:rPr>
                      <w:rFonts w:asciiTheme="minorHAnsi" w:hAnsiTheme="minorHAnsi"/>
                    </w:rPr>
                  </w:pPr>
                  <w:r w:rsidRPr="00B83FFD">
                    <w:rPr>
                      <w:rFonts w:asciiTheme="minorHAnsi" w:eastAsia="Calibri" w:hAnsiTheme="minorHAnsi" w:cs="Calibri"/>
                      <w:b/>
                      <w:bCs/>
                      <w:color w:val="1F3864"/>
                      <w:sz w:val="17"/>
                      <w:szCs w:val="17"/>
                    </w:rPr>
                    <w:t>A/c No. (Current)</w:t>
                  </w:r>
                </w:p>
              </w:tc>
              <w:tc>
                <w:tcPr>
                  <w:tcW w:w="3612" w:type="dxa"/>
                  <w:tcBorders>
                    <w:top w:val="single" w:sz="3" w:space="0" w:color="C9C9C9"/>
                    <w:left w:val="single" w:sz="3" w:space="0" w:color="C9C9C9"/>
                    <w:bottom w:val="single" w:sz="3" w:space="0" w:color="C9C9C9"/>
                    <w:right w:val="single" w:sz="3" w:space="0" w:color="C9C9C9"/>
                  </w:tcBorders>
                  <w:tcMar>
                    <w:top w:w="100" w:type="dxa"/>
                    <w:left w:w="130" w:type="dxa"/>
                    <w:bottom w:w="100" w:type="dxa"/>
                    <w:right w:w="130" w:type="dxa"/>
                  </w:tcMar>
                  <w:vAlign w:val="center"/>
                </w:tcPr>
                <w:p w14:paraId="050B7619" w14:textId="77777777" w:rsidR="008D3BFC" w:rsidRPr="00640A70" w:rsidRDefault="00000000">
                  <w:pPr>
                    <w:rPr>
                      <w:rFonts w:asciiTheme="minorHAnsi" w:hAnsiTheme="minorHAnsi"/>
                      <w:b/>
                      <w:bCs/>
                    </w:rPr>
                  </w:pPr>
                  <w:r w:rsidRPr="00640A70">
                    <w:rPr>
                      <w:rFonts w:asciiTheme="minorHAnsi" w:eastAsia="Calibri" w:hAnsiTheme="minorHAnsi" w:cs="Calibri"/>
                      <w:b/>
                      <w:bCs/>
                      <w:color w:val="3B3B3B"/>
                      <w:sz w:val="17"/>
                      <w:szCs w:val="17"/>
                    </w:rPr>
                    <w:t>10513447918</w:t>
                  </w:r>
                </w:p>
              </w:tc>
            </w:tr>
          </w:tbl>
          <w:p w14:paraId="590839E5" w14:textId="77777777" w:rsidR="008D3BFC" w:rsidRPr="00B83FFD" w:rsidRDefault="008D3BFC">
            <w:pPr>
              <w:rPr>
                <w:rFonts w:asciiTheme="minorHAnsi" w:hAnsiTheme="minorHAnsi"/>
              </w:rPr>
            </w:pPr>
          </w:p>
        </w:tc>
        <w:tc>
          <w:tcPr>
            <w:tcW w:w="4793" w:type="dxa"/>
            <w:tcBorders>
              <w:top w:val="none" w:sz="0" w:space="0" w:color="FFFFFF"/>
              <w:left w:val="none" w:sz="0" w:space="0" w:color="FFFFFF"/>
              <w:bottom w:val="none" w:sz="0" w:space="0" w:color="FFFFFF"/>
              <w:right w:val="none" w:sz="0" w:space="0" w:color="FFFFFF"/>
            </w:tcBorders>
            <w:tcMar>
              <w:left w:w="100" w:type="dxa"/>
            </w:tcMar>
          </w:tcPr>
          <w:tbl>
            <w:tblPr>
              <w:tblW w:w="5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76"/>
              <w:gridCol w:w="3402"/>
            </w:tblGrid>
            <w:tr w:rsidR="008D3BFC" w:rsidRPr="00B83FFD" w14:paraId="7C0AF26F" w14:textId="77777777" w:rsidTr="00B83FFD">
              <w:trPr>
                <w:trHeight w:val="116"/>
              </w:trPr>
              <w:tc>
                <w:tcPr>
                  <w:tcW w:w="1776" w:type="dxa"/>
                  <w:tcBorders>
                    <w:top w:val="single" w:sz="3" w:space="0" w:color="C9C9C9"/>
                    <w:left w:val="single" w:sz="3" w:space="0" w:color="C9C9C9"/>
                    <w:bottom w:val="single" w:sz="3" w:space="0" w:color="C9C9C9"/>
                    <w:right w:val="single" w:sz="3" w:space="0" w:color="C9C9C9"/>
                  </w:tcBorders>
                  <w:shd w:val="clear" w:color="auto" w:fill="DCE6F1"/>
                  <w:tcMar>
                    <w:top w:w="100" w:type="dxa"/>
                    <w:left w:w="130" w:type="dxa"/>
                    <w:bottom w:w="100" w:type="dxa"/>
                    <w:right w:w="130" w:type="dxa"/>
                  </w:tcMar>
                  <w:vAlign w:val="center"/>
                </w:tcPr>
                <w:p w14:paraId="2BA1DDC9" w14:textId="77777777" w:rsidR="008D3BFC" w:rsidRPr="00B83FFD" w:rsidRDefault="00000000">
                  <w:pPr>
                    <w:rPr>
                      <w:rFonts w:asciiTheme="minorHAnsi" w:hAnsiTheme="minorHAnsi"/>
                    </w:rPr>
                  </w:pPr>
                  <w:r w:rsidRPr="00B83FFD">
                    <w:rPr>
                      <w:rFonts w:asciiTheme="minorHAnsi" w:eastAsia="Calibri" w:hAnsiTheme="minorHAnsi" w:cs="Calibri"/>
                      <w:b/>
                      <w:bCs/>
                      <w:color w:val="1F3864"/>
                      <w:sz w:val="17"/>
                      <w:szCs w:val="17"/>
                    </w:rPr>
                    <w:t>Abstract Due</w:t>
                  </w:r>
                </w:p>
              </w:tc>
              <w:tc>
                <w:tcPr>
                  <w:tcW w:w="3402" w:type="dxa"/>
                  <w:tcBorders>
                    <w:top w:val="single" w:sz="3" w:space="0" w:color="C9C9C9"/>
                    <w:left w:val="single" w:sz="3" w:space="0" w:color="C9C9C9"/>
                    <w:bottom w:val="single" w:sz="3" w:space="0" w:color="C9C9C9"/>
                    <w:right w:val="single" w:sz="3" w:space="0" w:color="C9C9C9"/>
                  </w:tcBorders>
                  <w:tcMar>
                    <w:top w:w="100" w:type="dxa"/>
                    <w:left w:w="130" w:type="dxa"/>
                    <w:bottom w:w="100" w:type="dxa"/>
                    <w:right w:w="130" w:type="dxa"/>
                  </w:tcMar>
                  <w:vAlign w:val="center"/>
                </w:tcPr>
                <w:p w14:paraId="7BC62874" w14:textId="77777777" w:rsidR="008D3BFC" w:rsidRPr="00B83FFD" w:rsidRDefault="00000000">
                  <w:pPr>
                    <w:rPr>
                      <w:rFonts w:asciiTheme="minorHAnsi" w:hAnsiTheme="minorHAnsi"/>
                    </w:rPr>
                  </w:pPr>
                  <w:r w:rsidRPr="00B83FFD">
                    <w:rPr>
                      <w:rFonts w:asciiTheme="minorHAnsi" w:eastAsia="Calibri" w:hAnsiTheme="minorHAnsi" w:cs="Calibri"/>
                      <w:color w:val="3B3B3B"/>
                      <w:sz w:val="17"/>
                      <w:szCs w:val="17"/>
                    </w:rPr>
                    <w:t>28 August 2026</w:t>
                  </w:r>
                </w:p>
              </w:tc>
            </w:tr>
            <w:tr w:rsidR="008D3BFC" w:rsidRPr="00B83FFD" w14:paraId="627BAEFA" w14:textId="77777777" w:rsidTr="00B83FFD">
              <w:trPr>
                <w:trHeight w:val="121"/>
              </w:trPr>
              <w:tc>
                <w:tcPr>
                  <w:tcW w:w="1776" w:type="dxa"/>
                  <w:tcBorders>
                    <w:top w:val="single" w:sz="3" w:space="0" w:color="C9C9C9"/>
                    <w:left w:val="single" w:sz="3" w:space="0" w:color="C9C9C9"/>
                    <w:bottom w:val="single" w:sz="3" w:space="0" w:color="C9C9C9"/>
                    <w:right w:val="single" w:sz="3" w:space="0" w:color="C9C9C9"/>
                  </w:tcBorders>
                  <w:shd w:val="clear" w:color="auto" w:fill="DCE6F1"/>
                  <w:tcMar>
                    <w:top w:w="100" w:type="dxa"/>
                    <w:left w:w="130" w:type="dxa"/>
                    <w:bottom w:w="100" w:type="dxa"/>
                    <w:right w:w="130" w:type="dxa"/>
                  </w:tcMar>
                  <w:vAlign w:val="center"/>
                </w:tcPr>
                <w:p w14:paraId="4B0375BF" w14:textId="77777777" w:rsidR="008D3BFC" w:rsidRPr="00B83FFD" w:rsidRDefault="00000000">
                  <w:pPr>
                    <w:rPr>
                      <w:rFonts w:asciiTheme="minorHAnsi" w:hAnsiTheme="minorHAnsi"/>
                    </w:rPr>
                  </w:pPr>
                  <w:r w:rsidRPr="00B83FFD">
                    <w:rPr>
                      <w:rFonts w:asciiTheme="minorHAnsi" w:eastAsia="Calibri" w:hAnsiTheme="minorHAnsi" w:cs="Calibri"/>
                      <w:b/>
                      <w:bCs/>
                      <w:color w:val="1F3864"/>
                      <w:sz w:val="17"/>
                      <w:szCs w:val="17"/>
                    </w:rPr>
                    <w:t>Full Article Due</w:t>
                  </w:r>
                </w:p>
              </w:tc>
              <w:tc>
                <w:tcPr>
                  <w:tcW w:w="3402" w:type="dxa"/>
                  <w:tcBorders>
                    <w:top w:val="single" w:sz="3" w:space="0" w:color="C9C9C9"/>
                    <w:left w:val="single" w:sz="3" w:space="0" w:color="C9C9C9"/>
                    <w:bottom w:val="single" w:sz="3" w:space="0" w:color="C9C9C9"/>
                    <w:right w:val="single" w:sz="3" w:space="0" w:color="C9C9C9"/>
                  </w:tcBorders>
                  <w:tcMar>
                    <w:top w:w="100" w:type="dxa"/>
                    <w:left w:w="130" w:type="dxa"/>
                    <w:bottom w:w="100" w:type="dxa"/>
                    <w:right w:w="130" w:type="dxa"/>
                  </w:tcMar>
                  <w:vAlign w:val="center"/>
                </w:tcPr>
                <w:p w14:paraId="5EC9101A" w14:textId="77777777" w:rsidR="008D3BFC" w:rsidRPr="00B83FFD" w:rsidRDefault="00000000">
                  <w:pPr>
                    <w:rPr>
                      <w:rFonts w:asciiTheme="minorHAnsi" w:hAnsiTheme="minorHAnsi"/>
                    </w:rPr>
                  </w:pPr>
                  <w:r w:rsidRPr="00B83FFD">
                    <w:rPr>
                      <w:rFonts w:asciiTheme="minorHAnsi" w:eastAsia="Calibri" w:hAnsiTheme="minorHAnsi" w:cs="Calibri"/>
                      <w:color w:val="3B3B3B"/>
                      <w:sz w:val="17"/>
                      <w:szCs w:val="17"/>
                    </w:rPr>
                    <w:t>15 September 2026</w:t>
                  </w:r>
                </w:p>
              </w:tc>
            </w:tr>
            <w:tr w:rsidR="008D3BFC" w:rsidRPr="00B83FFD" w14:paraId="42CB95CC" w14:textId="77777777" w:rsidTr="00B83FFD">
              <w:trPr>
                <w:trHeight w:val="116"/>
              </w:trPr>
              <w:tc>
                <w:tcPr>
                  <w:tcW w:w="1776" w:type="dxa"/>
                  <w:tcBorders>
                    <w:top w:val="single" w:sz="3" w:space="0" w:color="C9C9C9"/>
                    <w:left w:val="single" w:sz="3" w:space="0" w:color="C9C9C9"/>
                    <w:bottom w:val="single" w:sz="3" w:space="0" w:color="C9C9C9"/>
                    <w:right w:val="single" w:sz="3" w:space="0" w:color="C9C9C9"/>
                  </w:tcBorders>
                  <w:shd w:val="clear" w:color="auto" w:fill="DCE6F1"/>
                  <w:tcMar>
                    <w:top w:w="100" w:type="dxa"/>
                    <w:left w:w="130" w:type="dxa"/>
                    <w:bottom w:w="100" w:type="dxa"/>
                    <w:right w:w="130" w:type="dxa"/>
                  </w:tcMar>
                  <w:vAlign w:val="center"/>
                </w:tcPr>
                <w:p w14:paraId="3DF49E7D" w14:textId="77777777" w:rsidR="008D3BFC" w:rsidRPr="00B83FFD" w:rsidRDefault="00000000">
                  <w:pPr>
                    <w:rPr>
                      <w:rFonts w:asciiTheme="minorHAnsi" w:hAnsiTheme="minorHAnsi"/>
                    </w:rPr>
                  </w:pPr>
                  <w:r w:rsidRPr="00B83FFD">
                    <w:rPr>
                      <w:rFonts w:asciiTheme="minorHAnsi" w:eastAsia="Calibri" w:hAnsiTheme="minorHAnsi" w:cs="Calibri"/>
                      <w:b/>
                      <w:bCs/>
                      <w:color w:val="1F3864"/>
                      <w:sz w:val="17"/>
                      <w:szCs w:val="17"/>
                    </w:rPr>
                    <w:t>Acceptance Notice</w:t>
                  </w:r>
                </w:p>
              </w:tc>
              <w:tc>
                <w:tcPr>
                  <w:tcW w:w="3402" w:type="dxa"/>
                  <w:tcBorders>
                    <w:top w:val="single" w:sz="3" w:space="0" w:color="C9C9C9"/>
                    <w:left w:val="single" w:sz="3" w:space="0" w:color="C9C9C9"/>
                    <w:bottom w:val="single" w:sz="3" w:space="0" w:color="C9C9C9"/>
                    <w:right w:val="single" w:sz="3" w:space="0" w:color="C9C9C9"/>
                  </w:tcBorders>
                  <w:tcMar>
                    <w:top w:w="100" w:type="dxa"/>
                    <w:left w:w="130" w:type="dxa"/>
                    <w:bottom w:w="100" w:type="dxa"/>
                    <w:right w:w="130" w:type="dxa"/>
                  </w:tcMar>
                  <w:vAlign w:val="center"/>
                </w:tcPr>
                <w:p w14:paraId="6C70E9F0" w14:textId="77777777" w:rsidR="008D3BFC" w:rsidRPr="00B83FFD" w:rsidRDefault="00000000">
                  <w:pPr>
                    <w:rPr>
                      <w:rFonts w:asciiTheme="minorHAnsi" w:hAnsiTheme="minorHAnsi"/>
                    </w:rPr>
                  </w:pPr>
                  <w:r w:rsidRPr="00B83FFD">
                    <w:rPr>
                      <w:rFonts w:asciiTheme="minorHAnsi" w:eastAsia="Calibri" w:hAnsiTheme="minorHAnsi" w:cs="Calibri"/>
                      <w:color w:val="3B3B3B"/>
                      <w:sz w:val="17"/>
                      <w:szCs w:val="17"/>
                    </w:rPr>
                    <w:t>25 September 2026</w:t>
                  </w:r>
                </w:p>
              </w:tc>
            </w:tr>
            <w:tr w:rsidR="008D3BFC" w:rsidRPr="00B83FFD" w14:paraId="18CC419A" w14:textId="77777777" w:rsidTr="00B83FFD">
              <w:trPr>
                <w:trHeight w:val="238"/>
              </w:trPr>
              <w:tc>
                <w:tcPr>
                  <w:tcW w:w="1776" w:type="dxa"/>
                  <w:tcBorders>
                    <w:top w:val="single" w:sz="3" w:space="0" w:color="C9C9C9"/>
                    <w:left w:val="single" w:sz="3" w:space="0" w:color="C9C9C9"/>
                    <w:bottom w:val="single" w:sz="3" w:space="0" w:color="C9C9C9"/>
                    <w:right w:val="single" w:sz="3" w:space="0" w:color="C9C9C9"/>
                  </w:tcBorders>
                  <w:shd w:val="clear" w:color="auto" w:fill="DCE6F1"/>
                  <w:tcMar>
                    <w:top w:w="100" w:type="dxa"/>
                    <w:left w:w="130" w:type="dxa"/>
                    <w:bottom w:w="100" w:type="dxa"/>
                    <w:right w:w="130" w:type="dxa"/>
                  </w:tcMar>
                  <w:vAlign w:val="center"/>
                </w:tcPr>
                <w:p w14:paraId="173E8575" w14:textId="77777777" w:rsidR="008D3BFC" w:rsidRPr="00B83FFD" w:rsidRDefault="00000000">
                  <w:pPr>
                    <w:rPr>
                      <w:rFonts w:asciiTheme="minorHAnsi" w:hAnsiTheme="minorHAnsi"/>
                    </w:rPr>
                  </w:pPr>
                  <w:r w:rsidRPr="00B83FFD">
                    <w:rPr>
                      <w:rFonts w:asciiTheme="minorHAnsi" w:eastAsia="Calibri" w:hAnsiTheme="minorHAnsi" w:cs="Calibri"/>
                      <w:b/>
                      <w:bCs/>
                      <w:color w:val="1F3864"/>
                      <w:sz w:val="17"/>
                      <w:szCs w:val="17"/>
                    </w:rPr>
                    <w:t>Official Release</w:t>
                  </w:r>
                </w:p>
              </w:tc>
              <w:tc>
                <w:tcPr>
                  <w:tcW w:w="3402" w:type="dxa"/>
                  <w:tcBorders>
                    <w:top w:val="single" w:sz="3" w:space="0" w:color="C9C9C9"/>
                    <w:left w:val="single" w:sz="3" w:space="0" w:color="C9C9C9"/>
                    <w:bottom w:val="single" w:sz="3" w:space="0" w:color="C9C9C9"/>
                    <w:right w:val="single" w:sz="3" w:space="0" w:color="C9C9C9"/>
                  </w:tcBorders>
                  <w:tcMar>
                    <w:top w:w="100" w:type="dxa"/>
                    <w:left w:w="130" w:type="dxa"/>
                    <w:bottom w:w="100" w:type="dxa"/>
                    <w:right w:w="130" w:type="dxa"/>
                  </w:tcMar>
                  <w:vAlign w:val="center"/>
                </w:tcPr>
                <w:p w14:paraId="5492A4E1" w14:textId="02EF290D" w:rsidR="008D3BFC" w:rsidRPr="00B83FFD" w:rsidRDefault="00000000">
                  <w:pPr>
                    <w:rPr>
                      <w:rFonts w:asciiTheme="minorHAnsi" w:hAnsiTheme="minorHAnsi"/>
                    </w:rPr>
                  </w:pPr>
                  <w:r w:rsidRPr="00B83FFD">
                    <w:rPr>
                      <w:rFonts w:asciiTheme="minorHAnsi" w:eastAsia="Calibri" w:hAnsiTheme="minorHAnsi" w:cs="Calibri"/>
                      <w:color w:val="3B3B3B"/>
                      <w:sz w:val="17"/>
                      <w:szCs w:val="17"/>
                    </w:rPr>
                    <w:t>Inaugural Ceremony, NIPM WRC</w:t>
                  </w:r>
                  <w:r w:rsidR="00201432">
                    <w:rPr>
                      <w:rFonts w:asciiTheme="minorHAnsi" w:eastAsia="Calibri" w:hAnsiTheme="minorHAnsi" w:cs="Calibri"/>
                      <w:color w:val="3B3B3B"/>
                      <w:sz w:val="17"/>
                      <w:szCs w:val="17"/>
                    </w:rPr>
                    <w:t xml:space="preserve"> 2026 </w:t>
                  </w:r>
                  <w:r w:rsidR="00201432" w:rsidRPr="00B83FFD">
                    <w:rPr>
                      <w:rFonts w:asciiTheme="minorHAnsi" w:eastAsia="Calibri" w:hAnsiTheme="minorHAnsi" w:cs="Calibri"/>
                      <w:color w:val="3B3B3B"/>
                      <w:sz w:val="17"/>
                      <w:szCs w:val="17"/>
                    </w:rPr>
                    <w:t>–</w:t>
                  </w:r>
                  <w:r w:rsidRPr="00B83FFD">
                    <w:rPr>
                      <w:rFonts w:asciiTheme="minorHAnsi" w:eastAsia="Calibri" w:hAnsiTheme="minorHAnsi" w:cs="Calibri"/>
                      <w:color w:val="3B3B3B"/>
                      <w:sz w:val="17"/>
                      <w:szCs w:val="17"/>
                    </w:rPr>
                    <w:t xml:space="preserve"> Satara</w:t>
                  </w:r>
                </w:p>
              </w:tc>
            </w:tr>
          </w:tbl>
          <w:p w14:paraId="6EFD8011" w14:textId="77777777" w:rsidR="008D3BFC" w:rsidRPr="00B83FFD" w:rsidRDefault="008D3BFC">
            <w:pPr>
              <w:rPr>
                <w:rFonts w:asciiTheme="minorHAnsi" w:hAnsiTheme="minorHAnsi"/>
              </w:rPr>
            </w:pPr>
          </w:p>
        </w:tc>
      </w:tr>
    </w:tbl>
    <w:p w14:paraId="09FEC367" w14:textId="77777777" w:rsidR="008D3BFC" w:rsidRPr="00B83FFD" w:rsidRDefault="00000000">
      <w:pPr>
        <w:pBdr>
          <w:bottom w:val="single" w:sz="8" w:space="3" w:color="C55A11"/>
        </w:pBdr>
        <w:spacing w:before="220" w:after="110"/>
        <w:rPr>
          <w:rFonts w:asciiTheme="minorHAnsi" w:hAnsiTheme="minorHAnsi"/>
        </w:rPr>
      </w:pPr>
      <w:r w:rsidRPr="00B83FFD">
        <w:rPr>
          <w:rFonts w:asciiTheme="minorHAnsi" w:eastAsia="Calibri" w:hAnsiTheme="minorHAnsi" w:cs="Calibri"/>
          <w:b/>
          <w:bCs/>
          <w:color w:val="1F3864"/>
          <w:sz w:val="23"/>
          <w:szCs w:val="23"/>
        </w:rPr>
        <w:t>SUBMISSION PROCEDURE</w:t>
      </w:r>
    </w:p>
    <w:p w14:paraId="0D9B0C68" w14:textId="06AD5506" w:rsidR="008D3BFC" w:rsidRPr="00B83FFD" w:rsidRDefault="00000000">
      <w:pPr>
        <w:pStyle w:val="ListParagraph"/>
        <w:numPr>
          <w:ilvl w:val="0"/>
          <w:numId w:val="2"/>
        </w:numPr>
        <w:spacing w:after="90"/>
        <w:rPr>
          <w:rFonts w:asciiTheme="minorHAnsi" w:hAnsiTheme="minorHAnsi"/>
        </w:rPr>
      </w:pPr>
      <w:r w:rsidRPr="00B83FFD">
        <w:rPr>
          <w:rFonts w:asciiTheme="minorHAnsi" w:eastAsia="Calibri" w:hAnsiTheme="minorHAnsi" w:cs="Calibri"/>
          <w:b/>
          <w:bCs/>
          <w:color w:val="1F3864"/>
          <w:sz w:val="19"/>
          <w:szCs w:val="19"/>
        </w:rPr>
        <w:t xml:space="preserve">Email: </w:t>
      </w:r>
      <w:r w:rsidR="00B83FFD" w:rsidRPr="00B83FFD">
        <w:rPr>
          <w:rFonts w:asciiTheme="minorHAnsi" w:eastAsia="Calibri" w:hAnsiTheme="minorHAnsi" w:cs="Calibri"/>
          <w:color w:val="3B3B3B"/>
          <w:sz w:val="19"/>
          <w:szCs w:val="19"/>
        </w:rPr>
        <w:t>nipmsatara.souvenir@gmail.com |</w:t>
      </w:r>
      <w:r w:rsidR="00B83FFD">
        <w:rPr>
          <w:rFonts w:asciiTheme="minorHAnsi" w:eastAsia="Calibri" w:hAnsiTheme="minorHAnsi" w:cs="Calibri"/>
          <w:color w:val="3B3B3B"/>
          <w:sz w:val="19"/>
          <w:szCs w:val="19"/>
        </w:rPr>
        <w:t xml:space="preserve"> </w:t>
      </w:r>
      <w:r w:rsidRPr="00B83FFD">
        <w:rPr>
          <w:rFonts w:asciiTheme="minorHAnsi" w:eastAsia="Calibri" w:hAnsiTheme="minorHAnsi" w:cs="Calibri"/>
          <w:b/>
          <w:bCs/>
          <w:color w:val="1F3864"/>
          <w:sz w:val="19"/>
          <w:szCs w:val="19"/>
        </w:rPr>
        <w:t xml:space="preserve">Subject: </w:t>
      </w:r>
      <w:r w:rsidRPr="00B83FFD">
        <w:rPr>
          <w:rFonts w:asciiTheme="minorHAnsi" w:eastAsia="Calibri" w:hAnsiTheme="minorHAnsi" w:cs="Calibri"/>
          <w:color w:val="3B3B3B"/>
          <w:sz w:val="19"/>
          <w:szCs w:val="19"/>
        </w:rPr>
        <w:t>Article Submission - NIPM WRC Satara 2026 - [Author Name] - [Track N</w:t>
      </w:r>
      <w:r w:rsidR="00B83FFD">
        <w:rPr>
          <w:rFonts w:asciiTheme="minorHAnsi" w:eastAsia="Calibri" w:hAnsiTheme="minorHAnsi" w:cs="Calibri"/>
          <w:color w:val="3B3B3B"/>
          <w:sz w:val="19"/>
          <w:szCs w:val="19"/>
        </w:rPr>
        <w:t>o.</w:t>
      </w:r>
      <w:r w:rsidRPr="00B83FFD">
        <w:rPr>
          <w:rFonts w:asciiTheme="minorHAnsi" w:eastAsia="Calibri" w:hAnsiTheme="minorHAnsi" w:cs="Calibri"/>
          <w:color w:val="3B3B3B"/>
          <w:sz w:val="19"/>
          <w:szCs w:val="19"/>
        </w:rPr>
        <w:t>]</w:t>
      </w:r>
    </w:p>
    <w:p w14:paraId="103797EC" w14:textId="77777777" w:rsidR="008D3BFC" w:rsidRPr="00B83FFD" w:rsidRDefault="00000000">
      <w:pPr>
        <w:pStyle w:val="ListParagraph"/>
        <w:numPr>
          <w:ilvl w:val="0"/>
          <w:numId w:val="2"/>
        </w:numPr>
        <w:spacing w:after="90"/>
        <w:rPr>
          <w:rFonts w:asciiTheme="minorHAnsi" w:hAnsiTheme="minorHAnsi"/>
        </w:rPr>
      </w:pPr>
      <w:r w:rsidRPr="00B83FFD">
        <w:rPr>
          <w:rFonts w:asciiTheme="minorHAnsi" w:eastAsia="Calibri" w:hAnsiTheme="minorHAnsi" w:cs="Calibri"/>
          <w:b/>
          <w:bCs/>
          <w:color w:val="1F3864"/>
          <w:sz w:val="19"/>
          <w:szCs w:val="19"/>
        </w:rPr>
        <w:t xml:space="preserve">Queries: </w:t>
      </w:r>
      <w:r w:rsidRPr="00B83FFD">
        <w:rPr>
          <w:rFonts w:asciiTheme="minorHAnsi" w:eastAsia="Calibri" w:hAnsiTheme="minorHAnsi" w:cs="Calibri"/>
          <w:color w:val="3B3B3B"/>
          <w:sz w:val="19"/>
          <w:szCs w:val="19"/>
        </w:rPr>
        <w:t>Jagannath Kamble — 9096358943</w:t>
      </w:r>
    </w:p>
    <w:p w14:paraId="3FCBFDAB" w14:textId="77777777" w:rsidR="008D3BFC" w:rsidRPr="00B83FFD" w:rsidRDefault="00000000">
      <w:pPr>
        <w:pBdr>
          <w:bottom w:val="single" w:sz="8" w:space="3" w:color="C55A11"/>
        </w:pBdr>
        <w:spacing w:before="220" w:after="110"/>
        <w:rPr>
          <w:rFonts w:asciiTheme="minorHAnsi" w:hAnsiTheme="minorHAnsi"/>
        </w:rPr>
      </w:pPr>
      <w:r w:rsidRPr="00B83FFD">
        <w:rPr>
          <w:rFonts w:asciiTheme="minorHAnsi" w:eastAsia="Calibri" w:hAnsiTheme="minorHAnsi" w:cs="Calibri"/>
          <w:b/>
          <w:bCs/>
          <w:color w:val="1F3864"/>
          <w:sz w:val="23"/>
          <w:szCs w:val="23"/>
        </w:rPr>
        <w:t>SELECTION CRITERIA</w:t>
      </w:r>
    </w:p>
    <w:p w14:paraId="0FCF6729" w14:textId="77777777" w:rsidR="008D3BFC" w:rsidRPr="00B83FFD" w:rsidRDefault="00000000">
      <w:pPr>
        <w:spacing w:after="80"/>
        <w:rPr>
          <w:rFonts w:asciiTheme="minorHAnsi" w:hAnsiTheme="minorHAnsi"/>
        </w:rPr>
      </w:pPr>
      <w:r w:rsidRPr="00B83FFD">
        <w:rPr>
          <w:rFonts w:asciiTheme="minorHAnsi" w:eastAsia="Calibri" w:hAnsiTheme="minorHAnsi" w:cs="Calibri"/>
          <w:color w:val="3B3B3B"/>
          <w:sz w:val="19"/>
          <w:szCs w:val="19"/>
        </w:rPr>
        <w:t>Selection rests solely with the Editorial/Selection Committee; no reasons for rejection will be provided. The Committee's decision is final and binding on all authors/participants.</w:t>
      </w:r>
    </w:p>
    <w:p w14:paraId="22B541CD" w14:textId="01F58E36" w:rsidR="008D3BFC" w:rsidRPr="00597E28" w:rsidRDefault="00A158C6">
      <w:pPr>
        <w:pBdr>
          <w:top w:val="single" w:sz="8" w:space="6" w:color="C55A11"/>
        </w:pBdr>
        <w:spacing w:before="220"/>
        <w:jc w:val="center"/>
        <w:rPr>
          <w:rFonts w:asciiTheme="minorHAnsi" w:hAnsiTheme="minorHAnsi"/>
          <w:sz w:val="18"/>
          <w:szCs w:val="18"/>
        </w:rPr>
      </w:pPr>
      <w:r w:rsidRPr="00597E28">
        <w:rPr>
          <w:rFonts w:asciiTheme="minorHAnsi" w:hAnsiTheme="minorHAnsi"/>
          <w:b/>
          <w:bCs/>
          <w:color w:val="1F3864"/>
          <w:sz w:val="18"/>
          <w:szCs w:val="18"/>
        </w:rPr>
        <w:t xml:space="preserve">NIPM - Sahyadri (Satara) Chapter </w:t>
      </w:r>
      <w:r w:rsidR="00B83FFD" w:rsidRPr="00597E28">
        <w:rPr>
          <w:rFonts w:asciiTheme="minorHAnsi" w:eastAsia="Calibri" w:hAnsiTheme="minorHAnsi" w:cs="Calibri"/>
          <w:b/>
          <w:bCs/>
          <w:color w:val="1F3864"/>
          <w:sz w:val="18"/>
          <w:szCs w:val="18"/>
        </w:rPr>
        <w:t>|</w:t>
      </w:r>
      <w:r w:rsidRPr="00597E28">
        <w:rPr>
          <w:rFonts w:asciiTheme="minorHAnsi" w:eastAsia="Calibri" w:hAnsiTheme="minorHAnsi" w:cs="Calibri"/>
          <w:b/>
          <w:bCs/>
          <w:color w:val="1F3864"/>
          <w:sz w:val="18"/>
          <w:szCs w:val="18"/>
        </w:rPr>
        <w:t xml:space="preserve"> </w:t>
      </w:r>
      <w:r w:rsidRPr="00597E28">
        <w:rPr>
          <w:rFonts w:asciiTheme="minorHAnsi" w:eastAsia="Calibri" w:hAnsiTheme="minorHAnsi" w:cs="Calibri"/>
          <w:i/>
          <w:iCs/>
          <w:color w:val="3B3B3B"/>
          <w:sz w:val="18"/>
          <w:szCs w:val="18"/>
        </w:rPr>
        <w:t>Join us in shaping the Human Capital journey towards Viksit Bharat @ 100</w:t>
      </w:r>
    </w:p>
    <w:sectPr w:rsidR="008D3BFC" w:rsidRPr="00597E28" w:rsidSect="00A158C6">
      <w:pgSz w:w="11906" w:h="16838"/>
      <w:pgMar w:top="560" w:right="424" w:bottom="560" w:left="6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72423C"/>
    <w:multiLevelType w:val="hybridMultilevel"/>
    <w:tmpl w:val="7A4AF7D6"/>
    <w:lvl w:ilvl="0" w:tplc="825219D2">
      <w:start w:val="1"/>
      <w:numFmt w:val="bullet"/>
      <w:lvlText w:val="•"/>
      <w:lvlJc w:val="left"/>
      <w:pPr>
        <w:spacing w:after="20"/>
        <w:ind w:left="260" w:hanging="200"/>
      </w:pPr>
    </w:lvl>
    <w:lvl w:ilvl="1" w:tplc="D7A8FD82">
      <w:numFmt w:val="decimal"/>
      <w:lvlText w:val=""/>
      <w:lvlJc w:val="left"/>
    </w:lvl>
    <w:lvl w:ilvl="2" w:tplc="F1D2C2F6">
      <w:numFmt w:val="decimal"/>
      <w:lvlText w:val=""/>
      <w:lvlJc w:val="left"/>
    </w:lvl>
    <w:lvl w:ilvl="3" w:tplc="F83CD344">
      <w:numFmt w:val="decimal"/>
      <w:lvlText w:val=""/>
      <w:lvlJc w:val="left"/>
    </w:lvl>
    <w:lvl w:ilvl="4" w:tplc="7692334C">
      <w:numFmt w:val="decimal"/>
      <w:lvlText w:val=""/>
      <w:lvlJc w:val="left"/>
    </w:lvl>
    <w:lvl w:ilvl="5" w:tplc="50125126">
      <w:numFmt w:val="decimal"/>
      <w:lvlText w:val=""/>
      <w:lvlJc w:val="left"/>
    </w:lvl>
    <w:lvl w:ilvl="6" w:tplc="72B027B2">
      <w:numFmt w:val="decimal"/>
      <w:lvlText w:val=""/>
      <w:lvlJc w:val="left"/>
    </w:lvl>
    <w:lvl w:ilvl="7" w:tplc="4582DBC4">
      <w:numFmt w:val="decimal"/>
      <w:lvlText w:val=""/>
      <w:lvlJc w:val="left"/>
    </w:lvl>
    <w:lvl w:ilvl="8" w:tplc="891A4A62">
      <w:numFmt w:val="decimal"/>
      <w:lvlText w:val=""/>
      <w:lvlJc w:val="left"/>
    </w:lvl>
  </w:abstractNum>
  <w:abstractNum w:abstractNumId="1" w15:restartNumberingAfterBreak="0">
    <w:nsid w:val="76F307EA"/>
    <w:multiLevelType w:val="hybridMultilevel"/>
    <w:tmpl w:val="7368D1F0"/>
    <w:lvl w:ilvl="0" w:tplc="76006D96">
      <w:start w:val="1"/>
      <w:numFmt w:val="bullet"/>
      <w:lvlText w:val="●"/>
      <w:lvlJc w:val="left"/>
      <w:pPr>
        <w:ind w:left="720" w:hanging="360"/>
      </w:pPr>
    </w:lvl>
    <w:lvl w:ilvl="1" w:tplc="B448DA32">
      <w:start w:val="1"/>
      <w:numFmt w:val="bullet"/>
      <w:lvlText w:val="○"/>
      <w:lvlJc w:val="left"/>
      <w:pPr>
        <w:ind w:left="1440" w:hanging="360"/>
      </w:pPr>
    </w:lvl>
    <w:lvl w:ilvl="2" w:tplc="6DE08B96">
      <w:start w:val="1"/>
      <w:numFmt w:val="bullet"/>
      <w:lvlText w:val="■"/>
      <w:lvlJc w:val="left"/>
      <w:pPr>
        <w:ind w:left="2160" w:hanging="360"/>
      </w:pPr>
    </w:lvl>
    <w:lvl w:ilvl="3" w:tplc="5B10EB90">
      <w:start w:val="1"/>
      <w:numFmt w:val="bullet"/>
      <w:lvlText w:val="●"/>
      <w:lvlJc w:val="left"/>
      <w:pPr>
        <w:ind w:left="2880" w:hanging="360"/>
      </w:pPr>
    </w:lvl>
    <w:lvl w:ilvl="4" w:tplc="A3D0F868">
      <w:start w:val="1"/>
      <w:numFmt w:val="bullet"/>
      <w:lvlText w:val="○"/>
      <w:lvlJc w:val="left"/>
      <w:pPr>
        <w:ind w:left="3600" w:hanging="360"/>
      </w:pPr>
    </w:lvl>
    <w:lvl w:ilvl="5" w:tplc="76DE910A">
      <w:start w:val="1"/>
      <w:numFmt w:val="bullet"/>
      <w:lvlText w:val="■"/>
      <w:lvlJc w:val="left"/>
      <w:pPr>
        <w:ind w:left="4320" w:hanging="360"/>
      </w:pPr>
    </w:lvl>
    <w:lvl w:ilvl="6" w:tplc="907A0AD8">
      <w:start w:val="1"/>
      <w:numFmt w:val="bullet"/>
      <w:lvlText w:val="●"/>
      <w:lvlJc w:val="left"/>
      <w:pPr>
        <w:ind w:left="5040" w:hanging="360"/>
      </w:pPr>
    </w:lvl>
    <w:lvl w:ilvl="7" w:tplc="4412F990">
      <w:start w:val="1"/>
      <w:numFmt w:val="bullet"/>
      <w:lvlText w:val="●"/>
      <w:lvlJc w:val="left"/>
      <w:pPr>
        <w:ind w:left="5760" w:hanging="360"/>
      </w:pPr>
    </w:lvl>
    <w:lvl w:ilvl="8" w:tplc="A9186D24">
      <w:start w:val="1"/>
      <w:numFmt w:val="bullet"/>
      <w:lvlText w:val="●"/>
      <w:lvlJc w:val="left"/>
      <w:pPr>
        <w:ind w:left="6480" w:hanging="360"/>
      </w:pPr>
    </w:lvl>
  </w:abstractNum>
  <w:num w:numId="1" w16cid:durableId="2005208188">
    <w:abstractNumId w:val="1"/>
    <w:lvlOverride w:ilvl="0">
      <w:startOverride w:val="1"/>
    </w:lvlOverride>
  </w:num>
  <w:num w:numId="2" w16cid:durableId="17162770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BFC"/>
    <w:rsid w:val="00036D3E"/>
    <w:rsid w:val="000668C8"/>
    <w:rsid w:val="00201432"/>
    <w:rsid w:val="003512F9"/>
    <w:rsid w:val="0035186B"/>
    <w:rsid w:val="004C6455"/>
    <w:rsid w:val="00597E28"/>
    <w:rsid w:val="00640A70"/>
    <w:rsid w:val="006D52DA"/>
    <w:rsid w:val="008D3BFC"/>
    <w:rsid w:val="00A158C6"/>
    <w:rsid w:val="00B83FFD"/>
    <w:rsid w:val="00DE3303"/>
    <w:rsid w:val="00E14628"/>
    <w:rsid w:val="00EB5E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B48C9"/>
  <w15:docId w15:val="{B37716A0-3F4D-4E0E-A0FE-91DA785EE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478</Words>
  <Characters>2927</Characters>
  <Application>Microsoft Office Word</Application>
  <DocSecurity>0</DocSecurity>
  <Lines>75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JAGANNATH Kamble</cp:lastModifiedBy>
  <cp:revision>16</cp:revision>
  <dcterms:created xsi:type="dcterms:W3CDTF">2026-08-20T06:24:00Z</dcterms:created>
  <dcterms:modified xsi:type="dcterms:W3CDTF">2026-08-21T04:57:00Z</dcterms:modified>
</cp:coreProperties>
</file>